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0BF78" w14:textId="2E8EE538" w:rsidR="000E7305" w:rsidRPr="00396FDD" w:rsidRDefault="000E7305" w:rsidP="000E7305">
      <w:pPr>
        <w:tabs>
          <w:tab w:val="left" w:pos="2943"/>
        </w:tabs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37617D7B" w14:textId="6789CC9C" w:rsidR="00300CA7" w:rsidRPr="006810A4" w:rsidRDefault="00EC75A0" w:rsidP="000E7305">
      <w:pPr>
        <w:widowControl w:val="0"/>
        <w:tabs>
          <w:tab w:val="left" w:pos="10206"/>
        </w:tabs>
        <w:autoSpaceDE w:val="0"/>
        <w:autoSpaceDN w:val="0"/>
        <w:adjustRightInd w:val="0"/>
        <w:spacing w:before="0" w:after="0"/>
        <w:ind w:left="0" w:right="141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Захтјев</w:t>
      </w:r>
      <w:r w:rsidR="000E7305" w:rsidRPr="006810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за</w:t>
      </w:r>
      <w:r w:rsidR="000E7305" w:rsidRPr="006810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одобравање</w:t>
      </w:r>
      <w:r w:rsidR="000E7305" w:rsidRPr="006810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промјене</w:t>
      </w:r>
      <w:r w:rsidR="000E7305" w:rsidRPr="006810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организације</w:t>
      </w:r>
      <w:r w:rsidR="000E7305" w:rsidRPr="006810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</w:t>
      </w:r>
      <w:r w:rsidR="000E7305" w:rsidRPr="006810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структуре</w:t>
      </w:r>
      <w:r w:rsidR="000E7305" w:rsidRPr="006810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ваздушног</w:t>
      </w:r>
      <w:r w:rsidR="000E7305" w:rsidRPr="006810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простора</w:t>
      </w:r>
      <w:r w:rsidR="000E7305" w:rsidRPr="006810A4">
        <w:rPr>
          <w:rFonts w:ascii="Arial" w:hAnsi="Arial" w:cs="Arial"/>
          <w:b/>
          <w:bCs/>
        </w:rPr>
        <w:t xml:space="preserve"> </w:t>
      </w:r>
    </w:p>
    <w:p w14:paraId="5E8C84FE" w14:textId="6B539954" w:rsidR="000E7305" w:rsidRPr="006810A4" w:rsidRDefault="00EC75A0" w:rsidP="000E7305">
      <w:pPr>
        <w:widowControl w:val="0"/>
        <w:tabs>
          <w:tab w:val="left" w:pos="10206"/>
        </w:tabs>
        <w:autoSpaceDE w:val="0"/>
        <w:autoSpaceDN w:val="0"/>
        <w:adjustRightInd w:val="0"/>
        <w:spacing w:before="0" w:after="0"/>
        <w:ind w:left="0" w:right="141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</w:t>
      </w:r>
      <w:r w:rsidR="000E7305" w:rsidRPr="006810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FIR</w:t>
      </w:r>
      <w:r w:rsidR="000E7305" w:rsidRPr="006810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Сарајево</w:t>
      </w:r>
      <w:r w:rsidR="00300CA7" w:rsidRPr="006810A4">
        <w:rPr>
          <w:rStyle w:val="FootnoteReference"/>
          <w:rFonts w:ascii="Arial" w:hAnsi="Arial" w:cs="Arial"/>
          <w:b/>
          <w:bCs/>
        </w:rPr>
        <w:footnoteReference w:id="1"/>
      </w:r>
    </w:p>
    <w:p w14:paraId="442E1FA2" w14:textId="131C4F40" w:rsidR="000E7305" w:rsidRPr="006810A4" w:rsidRDefault="000E7305" w:rsidP="000E7305">
      <w:pPr>
        <w:tabs>
          <w:tab w:val="left" w:pos="1595"/>
        </w:tabs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6222"/>
      </w:tblGrid>
      <w:tr w:rsidR="000E7305" w:rsidRPr="006810A4" w14:paraId="12837645" w14:textId="77777777" w:rsidTr="004D1E1F">
        <w:trPr>
          <w:trHeight w:val="340"/>
        </w:trPr>
        <w:tc>
          <w:tcPr>
            <w:tcW w:w="2820" w:type="dxa"/>
            <w:tcBorders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05EE0A0" w14:textId="7DDD9004" w:rsidR="000E7305" w:rsidRPr="006810A4" w:rsidRDefault="00EC75A0" w:rsidP="00FE79D3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ДАТУМ</w:t>
            </w:r>
            <w:r w:rsidR="000E7305" w:rsidRPr="006810A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222" w:type="dxa"/>
            <w:tcBorders>
              <w:bottom w:val="single" w:sz="6" w:space="0" w:color="auto"/>
            </w:tcBorders>
            <w:vAlign w:val="center"/>
          </w:tcPr>
          <w:p w14:paraId="42DC24FB" w14:textId="77777777" w:rsidR="000E7305" w:rsidRPr="006810A4" w:rsidRDefault="000E7305" w:rsidP="00FE79D3">
            <w:pPr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5960AE68" w14:textId="77777777" w:rsidTr="00300CA7">
        <w:trPr>
          <w:trHeight w:hRule="exact" w:val="34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90502D" w14:textId="4A8D2563" w:rsidR="00FE79D3" w:rsidRPr="006810A4" w:rsidRDefault="00EC75A0" w:rsidP="007D4A83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ПОДАЦИ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ПОДНОСИОЦУ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ЗАХТЈЕВА</w:t>
            </w:r>
          </w:p>
        </w:tc>
      </w:tr>
      <w:tr w:rsidR="00FE79D3" w:rsidRPr="006810A4" w14:paraId="09C4055F" w14:textId="77777777" w:rsidTr="000E7305">
        <w:trPr>
          <w:trHeight w:hRule="exact" w:val="340"/>
        </w:trPr>
        <w:tc>
          <w:tcPr>
            <w:tcW w:w="2820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D0FA05F" w14:textId="61B14BC8" w:rsidR="00FE79D3" w:rsidRPr="006810A4" w:rsidRDefault="00EC75A0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Презиме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2" w:type="dxa"/>
            <w:tcBorders>
              <w:top w:val="single" w:sz="6" w:space="0" w:color="auto"/>
            </w:tcBorders>
            <w:vAlign w:val="center"/>
          </w:tcPr>
          <w:p w14:paraId="0B885F7D" w14:textId="77777777" w:rsidR="00FE79D3" w:rsidRPr="006810A4" w:rsidRDefault="00FE79D3" w:rsidP="00FE79D3">
            <w:pPr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7794C1C0" w14:textId="77777777" w:rsidTr="000E7305">
        <w:trPr>
          <w:trHeight w:hRule="exact" w:val="340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400EC183" w14:textId="5F8924D9" w:rsidR="00FE79D3" w:rsidRPr="006810A4" w:rsidRDefault="00EC75A0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Адреса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2" w:type="dxa"/>
            <w:vAlign w:val="center"/>
          </w:tcPr>
          <w:p w14:paraId="11229AAE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64831F71" w14:textId="77777777" w:rsidTr="000E7305">
        <w:trPr>
          <w:trHeight w:hRule="exact" w:val="340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20D9D9F7" w14:textId="4B2D9E1D" w:rsidR="00FE79D3" w:rsidRPr="006810A4" w:rsidRDefault="00EC75A0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2" w:type="dxa"/>
            <w:vAlign w:val="center"/>
          </w:tcPr>
          <w:p w14:paraId="608B8BE8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1647BB7F" w14:textId="77777777" w:rsidTr="000E7305">
        <w:trPr>
          <w:trHeight w:hRule="exact" w:val="340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155A1BED" w14:textId="42A8E93C" w:rsidR="00FE79D3" w:rsidRPr="006810A4" w:rsidRDefault="00EC75A0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FА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>X:</w:t>
            </w:r>
          </w:p>
        </w:tc>
        <w:tc>
          <w:tcPr>
            <w:tcW w:w="6222" w:type="dxa"/>
            <w:vAlign w:val="center"/>
          </w:tcPr>
          <w:p w14:paraId="3CEE1FD3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40E85510" w14:textId="77777777" w:rsidTr="005A6568">
        <w:trPr>
          <w:trHeight w:hRule="exact" w:val="340"/>
        </w:trPr>
        <w:tc>
          <w:tcPr>
            <w:tcW w:w="2820" w:type="dxa"/>
            <w:tcBorders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8F0A272" w14:textId="73D3CD2A" w:rsidR="00FE79D3" w:rsidRPr="006810A4" w:rsidRDefault="00EC75A0" w:rsidP="00EC75A0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mail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2" w:type="dxa"/>
            <w:tcBorders>
              <w:bottom w:val="single" w:sz="6" w:space="0" w:color="auto"/>
            </w:tcBorders>
            <w:vAlign w:val="center"/>
          </w:tcPr>
          <w:p w14:paraId="2294C8CE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191910A8" w14:textId="77777777" w:rsidTr="00300CA7">
        <w:trPr>
          <w:trHeight w:hRule="exact" w:val="34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141291" w14:textId="3166099E" w:rsidR="00FE79D3" w:rsidRPr="006810A4" w:rsidRDefault="00EC75A0" w:rsidP="00396FDD">
            <w:pPr>
              <w:spacing w:before="0" w:after="0"/>
              <w:ind w:left="19"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ПОДАЦИ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СУБЈЕКТУ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КОЈИ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ЋЕ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ОБАВЉАТИ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АКТИВНОСТИ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ВАЗДУШНОМ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ПРОСТОРУ</w:t>
            </w:r>
          </w:p>
        </w:tc>
      </w:tr>
      <w:tr w:rsidR="00FE79D3" w:rsidRPr="006810A4" w14:paraId="6827FEAA" w14:textId="77777777" w:rsidTr="005A6568">
        <w:trPr>
          <w:trHeight w:hRule="exact" w:val="340"/>
        </w:trPr>
        <w:tc>
          <w:tcPr>
            <w:tcW w:w="2820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1A0B78C" w14:textId="1FC1B0E1" w:rsidR="00FE79D3" w:rsidRPr="006810A4" w:rsidRDefault="00EC75A0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Назив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субјекта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2" w:type="dxa"/>
            <w:tcBorders>
              <w:top w:val="single" w:sz="6" w:space="0" w:color="auto"/>
            </w:tcBorders>
            <w:vAlign w:val="center"/>
          </w:tcPr>
          <w:p w14:paraId="3DAE70BE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20A76690" w14:textId="77777777" w:rsidTr="000E7305">
        <w:trPr>
          <w:trHeight w:hRule="exact" w:val="340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6161B133" w14:textId="38E049AA" w:rsidR="00FE79D3" w:rsidRPr="006810A4" w:rsidRDefault="00EC75A0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Адреса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2" w:type="dxa"/>
            <w:vAlign w:val="center"/>
          </w:tcPr>
          <w:p w14:paraId="7BD7CB83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0655D72F" w14:textId="77777777" w:rsidTr="000E7305">
        <w:trPr>
          <w:trHeight w:hRule="exact" w:val="340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51167376" w14:textId="4D42AE76" w:rsidR="00FE79D3" w:rsidRPr="006810A4" w:rsidRDefault="00EC75A0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2" w:type="dxa"/>
            <w:vAlign w:val="center"/>
          </w:tcPr>
          <w:p w14:paraId="655844D7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6D8537F6" w14:textId="77777777" w:rsidTr="000E7305">
        <w:trPr>
          <w:trHeight w:hRule="exact" w:val="340"/>
        </w:trPr>
        <w:tc>
          <w:tcPr>
            <w:tcW w:w="2820" w:type="dxa"/>
            <w:shd w:val="clear" w:color="auto" w:fill="D0CECE" w:themeFill="background2" w:themeFillShade="E6"/>
            <w:vAlign w:val="center"/>
          </w:tcPr>
          <w:p w14:paraId="262CC8D8" w14:textId="24C0BB0A" w:rsidR="00FE79D3" w:rsidRPr="006810A4" w:rsidRDefault="00EC75A0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FА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>X:</w:t>
            </w:r>
          </w:p>
        </w:tc>
        <w:tc>
          <w:tcPr>
            <w:tcW w:w="6222" w:type="dxa"/>
            <w:vAlign w:val="center"/>
          </w:tcPr>
          <w:p w14:paraId="1F21C4BD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3E698046" w14:textId="77777777" w:rsidTr="005A6568">
        <w:trPr>
          <w:trHeight w:hRule="exact" w:val="340"/>
        </w:trPr>
        <w:tc>
          <w:tcPr>
            <w:tcW w:w="2820" w:type="dxa"/>
            <w:tcBorders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AC0C624" w14:textId="73C5BAAD" w:rsidR="00FE79D3" w:rsidRPr="006810A4" w:rsidRDefault="00FE79D3" w:rsidP="00EB6006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10A4">
              <w:rPr>
                <w:rFonts w:ascii="Arial" w:hAnsi="Arial" w:cs="Arial"/>
                <w:sz w:val="18"/>
                <w:szCs w:val="18"/>
              </w:rPr>
              <w:t>E-</w:t>
            </w:r>
            <w:r w:rsidR="00EB6006">
              <w:rPr>
                <w:rFonts w:ascii="Arial" w:hAnsi="Arial" w:cs="Arial"/>
                <w:sz w:val="18"/>
                <w:szCs w:val="18"/>
              </w:rPr>
              <w:t>mail</w:t>
            </w:r>
            <w:r w:rsidRPr="006810A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22" w:type="dxa"/>
            <w:tcBorders>
              <w:bottom w:val="single" w:sz="6" w:space="0" w:color="auto"/>
            </w:tcBorders>
            <w:vAlign w:val="center"/>
          </w:tcPr>
          <w:p w14:paraId="407E0A9A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4EE53753" w14:textId="77777777" w:rsidTr="00300CA7">
        <w:trPr>
          <w:trHeight w:hRule="exact" w:val="34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6ADE76" w14:textId="42584214" w:rsidR="00FE79D3" w:rsidRPr="006810A4" w:rsidRDefault="00EC75A0" w:rsidP="00FE79D3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ПОДАЦИ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ВРСТИ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АКТИВНОСТИ</w:t>
            </w:r>
          </w:p>
        </w:tc>
      </w:tr>
      <w:tr w:rsidR="00FE79D3" w:rsidRPr="006810A4" w14:paraId="6933A34E" w14:textId="77777777" w:rsidTr="005A6568"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6F42B27" w14:textId="5FDCC5B9" w:rsidR="00FE79D3" w:rsidRPr="006810A4" w:rsidRDefault="00EC75A0" w:rsidP="00396FDD">
            <w:pPr>
              <w:spacing w:before="0" w:after="0"/>
              <w:ind w:left="19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Појаснити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која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врста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активности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ће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се</w:t>
            </w:r>
            <w:r w:rsidR="00396FDD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обављати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ваздушном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простору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28683C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714F7F7E" w14:textId="77777777" w:rsidTr="00300CA7">
        <w:trPr>
          <w:trHeight w:val="34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CDB8C" w14:textId="7FC7E446" w:rsidR="00FE79D3" w:rsidRPr="006810A4" w:rsidRDefault="00EC75A0" w:rsidP="0004479B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ГРАНИЦЕ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СТРУКТУРЕ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ВАЗДУШНОМ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ПРОСТОРУ</w:t>
            </w:r>
          </w:p>
        </w:tc>
      </w:tr>
      <w:tr w:rsidR="00FE79D3" w:rsidRPr="006810A4" w14:paraId="3B18E107" w14:textId="77777777" w:rsidTr="005A6568">
        <w:trPr>
          <w:trHeight w:val="720"/>
        </w:trPr>
        <w:tc>
          <w:tcPr>
            <w:tcW w:w="2820" w:type="dxa"/>
            <w:tcBorders>
              <w:top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B6330AC" w14:textId="79B2E554" w:rsidR="00FE79D3" w:rsidRPr="006810A4" w:rsidRDefault="00EC75A0" w:rsidP="00396FDD">
            <w:pPr>
              <w:spacing w:before="0" w:after="0"/>
              <w:ind w:left="19" w:hanging="1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Навести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латералне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границе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структуре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396FDD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ваздушном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простору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(WGS 84)</w:t>
            </w:r>
          </w:p>
        </w:tc>
        <w:tc>
          <w:tcPr>
            <w:tcW w:w="6222" w:type="dxa"/>
            <w:tcBorders>
              <w:top w:val="single" w:sz="6" w:space="0" w:color="auto"/>
            </w:tcBorders>
            <w:vAlign w:val="center"/>
          </w:tcPr>
          <w:p w14:paraId="474EF4F9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6327A0FE" w14:textId="77777777" w:rsidTr="005A6568">
        <w:trPr>
          <w:trHeight w:val="720"/>
        </w:trPr>
        <w:tc>
          <w:tcPr>
            <w:tcW w:w="2820" w:type="dxa"/>
            <w:tcBorders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4140B37" w14:textId="7CF59D45" w:rsidR="00FE79D3" w:rsidRPr="006810A4" w:rsidRDefault="00EC75A0" w:rsidP="00396FDD">
            <w:pPr>
              <w:spacing w:before="0"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Навести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вертикалне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границе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структуре</w:t>
            </w:r>
            <w:r w:rsidR="00396FDD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ваздушном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простору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22" w:type="dxa"/>
            <w:tcBorders>
              <w:bottom w:val="single" w:sz="6" w:space="0" w:color="auto"/>
            </w:tcBorders>
            <w:vAlign w:val="center"/>
          </w:tcPr>
          <w:p w14:paraId="2FFEF5C7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79F16C6A" w14:textId="77777777" w:rsidTr="00300CA7">
        <w:trPr>
          <w:trHeight w:val="34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C9449" w14:textId="15BD4280" w:rsidR="00FE79D3" w:rsidRPr="006810A4" w:rsidRDefault="00EC75A0" w:rsidP="00396FDD">
            <w:pPr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ПОДАЦИ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ПЛАНИРАНОМ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ВРЕМЕНУ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ОБАВЉАЊА</w:t>
            </w:r>
            <w:r w:rsidR="008E12D4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АКТИВНОСТИ</w:t>
            </w:r>
            <w:r w:rsidR="008E12D4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="008E12D4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ВАЗДУШНОМ</w:t>
            </w:r>
            <w:r w:rsidR="00396FDD" w:rsidRPr="006810A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ПРОСТОРУ</w:t>
            </w:r>
            <w:r w:rsidR="00FE79D3" w:rsidRPr="006810A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FE79D3" w:rsidRPr="006810A4" w14:paraId="4F861953" w14:textId="77777777" w:rsidTr="005A6568">
        <w:trPr>
          <w:trHeight w:val="720"/>
        </w:trPr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F93D287" w14:textId="7CF5578E" w:rsidR="00FE79D3" w:rsidRPr="006810A4" w:rsidRDefault="00EC75A0" w:rsidP="00396FDD">
            <w:pPr>
              <w:spacing w:before="0" w:after="0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Појаснити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периодичност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навести</w:t>
            </w:r>
            <w:r w:rsidR="00396FDD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планирано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вријеме</w:t>
            </w:r>
            <w:r w:rsidR="008E12D4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обављања</w:t>
            </w:r>
            <w:r w:rsidR="00396FDD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активности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ваздушном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простору</w:t>
            </w:r>
            <w:r w:rsidR="00FE79D3" w:rsidRPr="006810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0081F4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9D3" w:rsidRPr="006810A4" w14:paraId="4B5EAECD" w14:textId="77777777" w:rsidTr="00300CA7">
        <w:trPr>
          <w:trHeight w:val="34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865B05" w14:textId="52F128B4" w:rsidR="00FE79D3" w:rsidRPr="006810A4" w:rsidRDefault="00EC75A0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НАПОМЕНА</w:t>
            </w:r>
          </w:p>
        </w:tc>
      </w:tr>
      <w:tr w:rsidR="00FE79D3" w:rsidRPr="006810A4" w14:paraId="5590EBD0" w14:textId="77777777" w:rsidTr="005A6568">
        <w:trPr>
          <w:trHeight w:val="720"/>
        </w:trPr>
        <w:tc>
          <w:tcPr>
            <w:tcW w:w="90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64BC1A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9D3" w:rsidRPr="006810A4" w14:paraId="22CAE6DE" w14:textId="77777777" w:rsidTr="00300CA7">
        <w:trPr>
          <w:trHeight w:val="340"/>
        </w:trPr>
        <w:tc>
          <w:tcPr>
            <w:tcW w:w="28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B37782" w14:textId="5B4491BB" w:rsidR="00FE79D3" w:rsidRPr="006810A4" w:rsidRDefault="00EC75A0" w:rsidP="00FE79D3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ПОТПИС</w:t>
            </w:r>
          </w:p>
        </w:tc>
        <w:tc>
          <w:tcPr>
            <w:tcW w:w="62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FC941E" w14:textId="77777777" w:rsidR="00FE79D3" w:rsidRPr="006810A4" w:rsidRDefault="00FE79D3" w:rsidP="00FE79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7A1054" w14:textId="18BC6667" w:rsidR="00E62D0C" w:rsidRPr="006810A4" w:rsidRDefault="00E62D0C" w:rsidP="000E7305">
      <w:pPr>
        <w:tabs>
          <w:tab w:val="left" w:pos="1429"/>
        </w:tabs>
        <w:spacing w:before="0" w:after="0"/>
        <w:ind w:left="0" w:firstLine="0"/>
      </w:pPr>
    </w:p>
    <w:p w14:paraId="475561EE" w14:textId="77777777" w:rsidR="005A6568" w:rsidRPr="006810A4" w:rsidRDefault="005A6568" w:rsidP="00E62D0C">
      <w:pPr>
        <w:spacing w:after="0"/>
        <w:rPr>
          <w:rFonts w:ascii="Arial" w:hAnsi="Arial" w:cs="Arial"/>
          <w:b/>
        </w:rPr>
      </w:pPr>
    </w:p>
    <w:p w14:paraId="6CA7FACD" w14:textId="77777777" w:rsidR="00AB1D10" w:rsidRDefault="00AB1D10" w:rsidP="00584AA9">
      <w:pPr>
        <w:spacing w:before="0" w:after="0"/>
        <w:jc w:val="center"/>
        <w:rPr>
          <w:rFonts w:ascii="Arial" w:hAnsi="Arial" w:cs="Arial"/>
          <w:b/>
          <w:sz w:val="26"/>
          <w:szCs w:val="26"/>
        </w:rPr>
      </w:pPr>
    </w:p>
    <w:p w14:paraId="7C22ACBD" w14:textId="0CFA6751" w:rsidR="00584AA9" w:rsidRPr="006810A4" w:rsidRDefault="00584AA9" w:rsidP="00584AA9">
      <w:pPr>
        <w:spacing w:before="0" w:after="0"/>
        <w:jc w:val="center"/>
        <w:rPr>
          <w:rFonts w:ascii="Arial" w:hAnsi="Arial" w:cs="Arial"/>
          <w:b/>
          <w:sz w:val="26"/>
          <w:szCs w:val="26"/>
        </w:rPr>
      </w:pPr>
      <w:r w:rsidRPr="006810A4">
        <w:rPr>
          <w:rFonts w:ascii="Arial" w:hAnsi="Arial" w:cs="Arial"/>
          <w:b/>
          <w:sz w:val="26"/>
          <w:szCs w:val="26"/>
        </w:rPr>
        <w:t xml:space="preserve">UPUTSTVO </w:t>
      </w:r>
      <w:r w:rsidR="009E0588" w:rsidRPr="006810A4">
        <w:rPr>
          <w:rFonts w:ascii="Arial" w:hAnsi="Arial" w:cs="Arial"/>
          <w:b/>
          <w:sz w:val="26"/>
          <w:szCs w:val="26"/>
        </w:rPr>
        <w:t>ZA IZRADU PROCJENE RIZIKA</w:t>
      </w:r>
    </w:p>
    <w:p w14:paraId="5949CAAA" w14:textId="77777777" w:rsidR="00584AA9" w:rsidRPr="006810A4" w:rsidRDefault="00584AA9" w:rsidP="005A6568">
      <w:pPr>
        <w:spacing w:before="0" w:after="0"/>
        <w:rPr>
          <w:rFonts w:ascii="Arial" w:hAnsi="Arial" w:cs="Arial"/>
          <w:b/>
        </w:rPr>
      </w:pPr>
    </w:p>
    <w:p w14:paraId="53067BA9" w14:textId="72D20D34" w:rsidR="00F57E8C" w:rsidRPr="006810A4" w:rsidRDefault="00EC75A0" w:rsidP="00F57E8C">
      <w:pPr>
        <w:pStyle w:val="Heading1"/>
        <w:rPr>
          <w:color w:val="auto"/>
        </w:rPr>
      </w:pPr>
      <w:r>
        <w:rPr>
          <w:color w:val="auto"/>
        </w:rPr>
        <w:t>ПРОЦЈЕНА</w:t>
      </w:r>
      <w:r w:rsidR="00F57E8C" w:rsidRPr="006810A4">
        <w:rPr>
          <w:color w:val="auto"/>
        </w:rPr>
        <w:t xml:space="preserve"> </w:t>
      </w:r>
      <w:r>
        <w:rPr>
          <w:color w:val="auto"/>
        </w:rPr>
        <w:t>РИЗИКА</w:t>
      </w:r>
    </w:p>
    <w:p w14:paraId="147F6718" w14:textId="77777777" w:rsidR="00F57E8C" w:rsidRPr="006810A4" w:rsidRDefault="00F57E8C" w:rsidP="005A6568">
      <w:pPr>
        <w:spacing w:before="0" w:after="0"/>
        <w:rPr>
          <w:rFonts w:ascii="Arial" w:hAnsi="Arial" w:cs="Arial"/>
          <w:b/>
        </w:rPr>
      </w:pPr>
    </w:p>
    <w:p w14:paraId="5F825AFC" w14:textId="18E1DDAE" w:rsidR="00F57E8C" w:rsidRPr="006810A4" w:rsidRDefault="00EC75A0" w:rsidP="00F57E8C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Подносилац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процјену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ризика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заједно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предложеним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ублажавањем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ризика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израђује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складу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захтјевима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утврђеним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Правилнику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систему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управљања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безбједношћу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ваздушне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пловидбе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F57E8C" w:rsidRPr="006810A4">
        <w:rPr>
          <w:rFonts w:ascii="Arial" w:hAnsi="Arial" w:cs="Arial"/>
        </w:rPr>
        <w:t xml:space="preserve"> ICAO </w:t>
      </w:r>
      <w:r>
        <w:rPr>
          <w:rFonts w:ascii="Arial" w:hAnsi="Arial" w:cs="Arial"/>
        </w:rPr>
        <w:t>стандардима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утврђеним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F57E8C" w:rsidRPr="006810A4">
        <w:rPr>
          <w:rFonts w:ascii="Arial" w:hAnsi="Arial" w:cs="Arial"/>
        </w:rPr>
        <w:t xml:space="preserve"> ICAO </w:t>
      </w:r>
      <w:r>
        <w:rPr>
          <w:rFonts w:ascii="Arial" w:hAnsi="Arial" w:cs="Arial"/>
        </w:rPr>
        <w:t>документу</w:t>
      </w:r>
      <w:r w:rsidR="00F57E8C" w:rsidRPr="006810A4">
        <w:rPr>
          <w:rFonts w:ascii="Arial" w:hAnsi="Arial" w:cs="Arial"/>
        </w:rPr>
        <w:t xml:space="preserve"> 9859 (Safety Management Manual (SMM)</w:t>
      </w:r>
      <w:r>
        <w:rPr>
          <w:rFonts w:ascii="Arial" w:hAnsi="Arial" w:cs="Arial"/>
        </w:rPr>
        <w:t>)</w:t>
      </w:r>
      <w:r w:rsidR="00F57E8C" w:rsidRPr="006810A4">
        <w:rPr>
          <w:rFonts w:ascii="Arial" w:hAnsi="Arial" w:cs="Arial"/>
        </w:rPr>
        <w:t>.</w:t>
      </w:r>
    </w:p>
    <w:p w14:paraId="4F4B3D67" w14:textId="77777777" w:rsidR="00F57E8C" w:rsidRPr="006810A4" w:rsidRDefault="00F57E8C" w:rsidP="005A6568">
      <w:pPr>
        <w:spacing w:before="0" w:after="0"/>
        <w:rPr>
          <w:rFonts w:ascii="Arial" w:hAnsi="Arial" w:cs="Arial"/>
          <w:b/>
        </w:rPr>
      </w:pPr>
    </w:p>
    <w:p w14:paraId="407F3DEF" w14:textId="62C72BA2" w:rsidR="00E62D0C" w:rsidRPr="006810A4" w:rsidRDefault="00EC75A0" w:rsidP="00F57E8C">
      <w:pPr>
        <w:pStyle w:val="Heading1"/>
        <w:rPr>
          <w:color w:val="auto"/>
        </w:rPr>
      </w:pPr>
      <w:r>
        <w:rPr>
          <w:color w:val="auto"/>
        </w:rPr>
        <w:t>САДРЖАЈ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ПРОЦЈЕНЕ</w:t>
      </w:r>
      <w:r w:rsidR="00DD1CA1" w:rsidRPr="006810A4">
        <w:rPr>
          <w:color w:val="auto"/>
        </w:rPr>
        <w:t xml:space="preserve"> </w:t>
      </w:r>
      <w:r>
        <w:rPr>
          <w:color w:val="auto"/>
        </w:rPr>
        <w:t>РИЗИКА</w:t>
      </w:r>
    </w:p>
    <w:p w14:paraId="6C77C520" w14:textId="77777777" w:rsidR="00E62D0C" w:rsidRPr="006810A4" w:rsidRDefault="00E62D0C" w:rsidP="005A6568">
      <w:pPr>
        <w:spacing w:before="0" w:after="0"/>
        <w:rPr>
          <w:rFonts w:ascii="Arial" w:hAnsi="Arial" w:cs="Arial"/>
          <w:b/>
        </w:rPr>
      </w:pPr>
    </w:p>
    <w:p w14:paraId="49D24B85" w14:textId="7633C8DA" w:rsidR="00E62D0C" w:rsidRPr="006810A4" w:rsidRDefault="00EC75A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Анализу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утицаја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FIR </w:t>
      </w:r>
      <w:r>
        <w:rPr>
          <w:rFonts w:ascii="Arial" w:hAnsi="Arial" w:cs="Arial"/>
        </w:rPr>
        <w:t>Сарајево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укључујући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врши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идентификација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опасности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смањења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ризика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као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координацију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подносиоцем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F57E8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координацију</w:t>
      </w:r>
      <w:r w:rsidR="00F57E8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F57E8C" w:rsidRPr="006810A4">
        <w:rPr>
          <w:rFonts w:ascii="Arial" w:hAnsi="Arial" w:cs="Arial"/>
        </w:rPr>
        <w:t xml:space="preserve"> BHANSA-</w:t>
      </w:r>
      <w:r>
        <w:rPr>
          <w:rFonts w:ascii="Arial" w:hAnsi="Arial" w:cs="Arial"/>
        </w:rPr>
        <w:t>ом</w:t>
      </w:r>
      <w:r w:rsidR="00F57E8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координацију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заинтересованим</w:t>
      </w:r>
      <w:r w:rsidR="00F57E8C" w:rsidRPr="006810A4">
        <w:rPr>
          <w:rFonts w:ascii="Arial" w:hAnsi="Arial" w:cs="Arial"/>
        </w:rPr>
        <w:t xml:space="preserve"> </w:t>
      </w:r>
      <w:r w:rsidR="00E62D0C" w:rsidRPr="006810A4">
        <w:rPr>
          <w:rFonts w:ascii="Arial" w:hAnsi="Arial" w:cs="Arial"/>
        </w:rPr>
        <w:t xml:space="preserve">ATS </w:t>
      </w:r>
      <w:r>
        <w:rPr>
          <w:rFonts w:ascii="Arial" w:hAnsi="Arial" w:cs="Arial"/>
        </w:rPr>
        <w:t>јединицама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другим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субјектима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спроводи</w:t>
      </w:r>
      <w:r w:rsidR="00E62D0C" w:rsidRPr="006810A4">
        <w:rPr>
          <w:rFonts w:ascii="Arial" w:hAnsi="Arial" w:cs="Arial"/>
        </w:rPr>
        <w:t xml:space="preserve"> BHDCA (</w:t>
      </w:r>
      <w:r>
        <w:rPr>
          <w:rFonts w:ascii="Arial" w:hAnsi="Arial" w:cs="Arial"/>
        </w:rPr>
        <w:t>Одсјек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навигацију</w:t>
      </w:r>
      <w:r w:rsidR="00E62D0C" w:rsidRPr="006810A4">
        <w:rPr>
          <w:rFonts w:ascii="Arial" w:hAnsi="Arial" w:cs="Arial"/>
        </w:rPr>
        <w:t>).</w:t>
      </w:r>
    </w:p>
    <w:p w14:paraId="7F2A6695" w14:textId="2822B4CE" w:rsidR="00E62D0C" w:rsidRPr="006810A4" w:rsidRDefault="00EC75A0" w:rsidP="00F57E8C">
      <w:pPr>
        <w:pStyle w:val="Heading2"/>
        <w:ind w:left="567" w:hanging="567"/>
        <w:rPr>
          <w:color w:val="auto"/>
        </w:rPr>
      </w:pPr>
      <w:r>
        <w:rPr>
          <w:color w:val="auto"/>
          <w:lang w:val="sr-Latn-BA"/>
        </w:rPr>
        <w:t>Подаци</w:t>
      </w:r>
      <w:r w:rsidR="00DD1CA1" w:rsidRPr="006810A4">
        <w:rPr>
          <w:color w:val="auto"/>
          <w:lang w:val="sr-Latn-BA"/>
        </w:rPr>
        <w:t xml:space="preserve"> </w:t>
      </w:r>
      <w:r>
        <w:rPr>
          <w:color w:val="auto"/>
        </w:rPr>
        <w:t>о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подносиоцу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захтјева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за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промјену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организације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и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структуре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ваздушног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простора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у</w:t>
      </w:r>
      <w:r w:rsidR="00E62D0C" w:rsidRPr="006810A4">
        <w:rPr>
          <w:color w:val="auto"/>
        </w:rPr>
        <w:t xml:space="preserve"> FIR </w:t>
      </w:r>
      <w:r w:rsidR="00E97D0F">
        <w:rPr>
          <w:color w:val="auto"/>
        </w:rPr>
        <w:t>Сарајево</w:t>
      </w:r>
    </w:p>
    <w:p w14:paraId="18AE4CE8" w14:textId="77777777" w:rsidR="00E62D0C" w:rsidRPr="006810A4" w:rsidRDefault="00E62D0C" w:rsidP="005A6568">
      <w:pPr>
        <w:spacing w:before="0" w:after="0"/>
        <w:rPr>
          <w:rFonts w:ascii="Arial" w:hAnsi="Arial" w:cs="Arial"/>
          <w:b/>
        </w:rPr>
      </w:pPr>
    </w:p>
    <w:p w14:paraId="71C90D9C" w14:textId="0E3C132C" w:rsidR="00E62D0C" w:rsidRPr="006810A4" w:rsidRDefault="00E97D0F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Име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презиме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подносиоца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>;</w:t>
      </w:r>
    </w:p>
    <w:p w14:paraId="491C15C1" w14:textId="77777777" w:rsidR="00E62D0C" w:rsidRPr="006810A4" w:rsidRDefault="00E62D0C" w:rsidP="005A656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57B5F29" w14:textId="5016064B" w:rsidR="00E62D0C" w:rsidRPr="006810A4" w:rsidRDefault="00E97D0F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Контакт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подаци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подносиоца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адреса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број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телефона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број</w:t>
      </w:r>
      <w:r w:rsidR="00E62D0C" w:rsidRPr="006810A4">
        <w:rPr>
          <w:rFonts w:ascii="Arial" w:hAnsi="Arial" w:cs="Arial"/>
        </w:rPr>
        <w:t xml:space="preserve"> fax-a, e-mail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</w:t>
      </w:r>
      <w:r w:rsidR="00E62D0C" w:rsidRPr="006810A4">
        <w:rPr>
          <w:rFonts w:ascii="Arial" w:hAnsi="Arial" w:cs="Arial"/>
        </w:rPr>
        <w:t>.);</w:t>
      </w:r>
    </w:p>
    <w:p w14:paraId="78FE7DC2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562B81D2" w14:textId="67452901" w:rsidR="00E62D0C" w:rsidRPr="006810A4" w:rsidRDefault="00E97D0F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Подаци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субјекту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обављати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>;</w:t>
      </w:r>
    </w:p>
    <w:p w14:paraId="5E20495A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17AAE966" w14:textId="2AD99A0D" w:rsidR="00E62D0C" w:rsidRPr="006810A4" w:rsidRDefault="00E97D0F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подносилац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правни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субјект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обављати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посједује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одобрења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обављање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издата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надлежних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институција</w:t>
      </w:r>
      <w:r w:rsidR="00E62D0C" w:rsidRPr="006810A4">
        <w:rPr>
          <w:rFonts w:ascii="Arial" w:hAnsi="Arial" w:cs="Arial"/>
        </w:rPr>
        <w:t>.</w:t>
      </w:r>
    </w:p>
    <w:p w14:paraId="12C8B085" w14:textId="77777777" w:rsidR="00E62D0C" w:rsidRPr="006810A4" w:rsidRDefault="00E62D0C" w:rsidP="005A656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38289637" w14:textId="48AFDD3E" w:rsidR="00E62D0C" w:rsidRPr="007E0A76" w:rsidRDefault="00E97D0F" w:rsidP="005A6568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Овлаштени</w:t>
      </w:r>
      <w:r w:rsidR="00E62D0C" w:rsidRPr="007E0A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оригинатори</w:t>
      </w:r>
      <w:r w:rsidR="00E62D0C" w:rsidRPr="007E0A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7E0A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објаву</w:t>
      </w:r>
      <w:r w:rsidR="00E62D0C" w:rsidRPr="007E0A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статичких</w:t>
      </w:r>
      <w:r w:rsidR="00E62D0C" w:rsidRPr="007E0A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података</w:t>
      </w:r>
      <w:r w:rsidR="00E62D0C" w:rsidRPr="007E0A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7E0A76">
        <w:rPr>
          <w:rFonts w:ascii="Arial" w:hAnsi="Arial" w:cs="Arial"/>
        </w:rPr>
        <w:t xml:space="preserve"> AIP</w:t>
      </w:r>
      <w:r w:rsidR="00FB7599" w:rsidRPr="007E0A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БиХ</w:t>
      </w:r>
      <w:r w:rsidR="00E62D0C" w:rsidRPr="007E0A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E62D0C" w:rsidRPr="007E0A76">
        <w:rPr>
          <w:rFonts w:ascii="Arial" w:hAnsi="Arial" w:cs="Arial"/>
        </w:rPr>
        <w:t>:</w:t>
      </w:r>
    </w:p>
    <w:p w14:paraId="081782CB" w14:textId="7DB33E46" w:rsidR="00E62D0C" w:rsidRPr="007E0A76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0A76">
        <w:rPr>
          <w:rFonts w:ascii="Arial" w:hAnsi="Arial" w:cs="Arial"/>
        </w:rPr>
        <w:t xml:space="preserve">ENR 5.1 - </w:t>
      </w:r>
      <w:r w:rsidR="00E97D0F">
        <w:rPr>
          <w:rFonts w:ascii="Arial" w:hAnsi="Arial" w:cs="Arial"/>
        </w:rPr>
        <w:t>Комитет</w:t>
      </w:r>
      <w:r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за</w:t>
      </w:r>
      <w:r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управљање</w:t>
      </w:r>
      <w:r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ваздушним</w:t>
      </w:r>
      <w:r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простором</w:t>
      </w:r>
      <w:r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БиХ</w:t>
      </w:r>
      <w:r w:rsidRPr="007E0A76">
        <w:rPr>
          <w:rFonts w:ascii="Arial" w:hAnsi="Arial" w:cs="Arial"/>
        </w:rPr>
        <w:t>;</w:t>
      </w:r>
    </w:p>
    <w:p w14:paraId="09014BD0" w14:textId="77777777" w:rsidR="00E62D0C" w:rsidRPr="007E0A76" w:rsidRDefault="00E62D0C" w:rsidP="005A656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11C62888" w14:textId="6A1244D8" w:rsidR="00E62D0C" w:rsidRPr="007E0A76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0A76">
        <w:rPr>
          <w:rFonts w:ascii="Arial" w:hAnsi="Arial" w:cs="Arial"/>
        </w:rPr>
        <w:t xml:space="preserve">ENR 5.2 - </w:t>
      </w:r>
      <w:r w:rsidR="00E97D0F">
        <w:rPr>
          <w:rFonts w:ascii="Arial" w:hAnsi="Arial" w:cs="Arial"/>
        </w:rPr>
        <w:t>Комитет</w:t>
      </w:r>
      <w:r w:rsidR="00E97D0F"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за</w:t>
      </w:r>
      <w:r w:rsidR="00E97D0F"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управљање</w:t>
      </w:r>
      <w:r w:rsidR="00E97D0F"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ваздушним</w:t>
      </w:r>
      <w:r w:rsidR="00E97D0F"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простором</w:t>
      </w:r>
      <w:r w:rsidR="00E97D0F"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БиХ</w:t>
      </w:r>
      <w:r w:rsidRPr="007E0A76">
        <w:rPr>
          <w:rFonts w:ascii="Arial" w:hAnsi="Arial" w:cs="Arial"/>
        </w:rPr>
        <w:t>;</w:t>
      </w:r>
    </w:p>
    <w:p w14:paraId="7A0DA532" w14:textId="77777777" w:rsidR="00E62D0C" w:rsidRPr="007E0A76" w:rsidRDefault="00E62D0C" w:rsidP="005A6568">
      <w:pPr>
        <w:spacing w:before="0" w:after="0"/>
        <w:rPr>
          <w:rFonts w:ascii="Arial" w:hAnsi="Arial" w:cs="Arial"/>
        </w:rPr>
      </w:pPr>
    </w:p>
    <w:p w14:paraId="78876D6A" w14:textId="7F7C101C" w:rsidR="00E62D0C" w:rsidRPr="007E0A76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E0A76">
        <w:rPr>
          <w:rFonts w:ascii="Arial" w:hAnsi="Arial" w:cs="Arial"/>
        </w:rPr>
        <w:t xml:space="preserve">ENR 5.5 - </w:t>
      </w:r>
      <w:r w:rsidR="00E97D0F">
        <w:rPr>
          <w:rFonts w:ascii="Arial" w:hAnsi="Arial" w:cs="Arial"/>
        </w:rPr>
        <w:t>Комитет</w:t>
      </w:r>
      <w:r w:rsidR="00E97D0F"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за</w:t>
      </w:r>
      <w:r w:rsidR="00E97D0F"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управљање</w:t>
      </w:r>
      <w:r w:rsidR="00E97D0F"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ваздушним</w:t>
      </w:r>
      <w:r w:rsidR="00E97D0F"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простором</w:t>
      </w:r>
      <w:r w:rsidR="00E97D0F" w:rsidRPr="007E0A76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БиХ</w:t>
      </w:r>
      <w:r w:rsidRPr="007E0A76">
        <w:rPr>
          <w:rFonts w:ascii="Arial" w:hAnsi="Arial" w:cs="Arial"/>
        </w:rPr>
        <w:t>.</w:t>
      </w:r>
    </w:p>
    <w:p w14:paraId="7E7D7E41" w14:textId="77777777" w:rsidR="00E62D0C" w:rsidRPr="006810A4" w:rsidRDefault="00E62D0C" w:rsidP="005A656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2F618278" w14:textId="3534DFD3" w:rsidR="00E62D0C" w:rsidRPr="006810A4" w:rsidRDefault="00E97D0F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случају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успоставља</w:t>
      </w:r>
      <w:r w:rsidR="00E62D0C" w:rsidRPr="006810A4">
        <w:rPr>
          <w:rFonts w:ascii="Arial" w:hAnsi="Arial" w:cs="Arial"/>
        </w:rPr>
        <w:t xml:space="preserve"> P, R, D </w:t>
      </w:r>
      <w:r>
        <w:rPr>
          <w:rFonts w:ascii="Arial" w:hAnsi="Arial" w:cs="Arial"/>
        </w:rPr>
        <w:t>или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зона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којој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проводе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спортске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рекреативне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кориснику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субјекту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он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представља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додијељено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овлаштење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оригинатора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динамичких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података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сврху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објаве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динамичких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података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односно</w:t>
      </w:r>
      <w:r w:rsidR="00E62D0C" w:rsidRPr="006810A4">
        <w:rPr>
          <w:rFonts w:ascii="Arial" w:hAnsi="Arial" w:cs="Arial"/>
        </w:rPr>
        <w:t xml:space="preserve"> NOTAM </w:t>
      </w:r>
      <w:r>
        <w:rPr>
          <w:rFonts w:ascii="Arial" w:hAnsi="Arial" w:cs="Arial"/>
        </w:rPr>
        <w:t>порука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>/</w:t>
      </w:r>
      <w:r>
        <w:rPr>
          <w:rFonts w:ascii="Arial" w:hAnsi="Arial" w:cs="Arial"/>
        </w:rPr>
        <w:t>или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координације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Јединицом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управљање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ваздушним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простором</w:t>
      </w:r>
      <w:r w:rsidR="00E62D0C" w:rsidRPr="006810A4">
        <w:rPr>
          <w:rFonts w:ascii="Arial" w:hAnsi="Arial" w:cs="Arial"/>
        </w:rPr>
        <w:t xml:space="preserve"> (AMC)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вези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објаве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времена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зоне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Националном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плану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употребе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(NAUP/NUUP).</w:t>
      </w:r>
    </w:p>
    <w:p w14:paraId="4AD6FD00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34B4C6D0" w14:textId="768B47B0" w:rsidR="00E62D0C" w:rsidRPr="006810A4" w:rsidRDefault="00E97D0F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Овлаштени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оригинатори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динамичких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података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P, R, D </w:t>
      </w:r>
      <w:r>
        <w:rPr>
          <w:rFonts w:ascii="Arial" w:hAnsi="Arial" w:cs="Arial"/>
        </w:rPr>
        <w:t>или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зоне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спроводе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спортске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рекреативне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подносилац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правни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субјект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он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представља</w:t>
      </w:r>
      <w:r w:rsidR="00E62D0C" w:rsidRPr="006810A4">
        <w:rPr>
          <w:rFonts w:ascii="Arial" w:hAnsi="Arial" w:cs="Arial"/>
        </w:rPr>
        <w:t>.</w:t>
      </w:r>
    </w:p>
    <w:p w14:paraId="163BDCED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11972EE4" w14:textId="594F5934" w:rsidR="00E62D0C" w:rsidRPr="006810A4" w:rsidRDefault="00E97D0F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Овлаштени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оригинатор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динамичких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података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TRA </w:t>
      </w:r>
      <w:r>
        <w:rPr>
          <w:rFonts w:ascii="Arial" w:hAnsi="Arial" w:cs="Arial"/>
          <w:lang w:val="sr-Cyrl-RS"/>
        </w:rPr>
        <w:t>и</w:t>
      </w:r>
      <w:r w:rsidR="00E62D0C" w:rsidRPr="006810A4">
        <w:rPr>
          <w:rFonts w:ascii="Arial" w:hAnsi="Arial" w:cs="Arial"/>
        </w:rPr>
        <w:t xml:space="preserve"> TSA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Јединица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управљање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ваздушним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простором</w:t>
      </w:r>
      <w:r w:rsidR="00E62D0C" w:rsidRPr="006810A4">
        <w:rPr>
          <w:rFonts w:ascii="Arial" w:hAnsi="Arial" w:cs="Arial"/>
        </w:rPr>
        <w:t xml:space="preserve"> (AMC).</w:t>
      </w:r>
    </w:p>
    <w:p w14:paraId="6FEE9C8B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2FF877C9" w14:textId="075D4EC0" w:rsidR="00E62D0C" w:rsidRPr="006810A4" w:rsidRDefault="00E97D0F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Објаву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националног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плана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употребе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(NAUP/NUUP) </w:t>
      </w:r>
      <w:r>
        <w:rPr>
          <w:rFonts w:ascii="Arial" w:hAnsi="Arial" w:cs="Arial"/>
        </w:rPr>
        <w:t>врши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Јединица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управљање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ваздушним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простором</w:t>
      </w:r>
      <w:r w:rsidR="00E62D0C" w:rsidRPr="006810A4">
        <w:rPr>
          <w:rFonts w:ascii="Arial" w:hAnsi="Arial" w:cs="Arial"/>
        </w:rPr>
        <w:t xml:space="preserve"> (AMC).</w:t>
      </w:r>
    </w:p>
    <w:p w14:paraId="38C7876E" w14:textId="77777777" w:rsidR="00E62D0C" w:rsidRPr="006810A4" w:rsidRDefault="00E62D0C" w:rsidP="005A6568">
      <w:pPr>
        <w:spacing w:before="0" w:after="0"/>
        <w:rPr>
          <w:rFonts w:ascii="Arial" w:hAnsi="Arial" w:cs="Arial"/>
          <w:b/>
        </w:rPr>
      </w:pPr>
    </w:p>
    <w:p w14:paraId="59A34EF7" w14:textId="7904D4B2" w:rsidR="00E62D0C" w:rsidRPr="006810A4" w:rsidRDefault="00E97D0F" w:rsidP="00F57E8C">
      <w:pPr>
        <w:pStyle w:val="Heading2"/>
        <w:ind w:left="567" w:hanging="567"/>
        <w:rPr>
          <w:color w:val="auto"/>
        </w:rPr>
      </w:pPr>
      <w:r>
        <w:rPr>
          <w:color w:val="auto"/>
          <w:lang w:val="sr-Latn-BA"/>
        </w:rPr>
        <w:t>В</w:t>
      </w:r>
      <w:r>
        <w:rPr>
          <w:color w:val="auto"/>
        </w:rPr>
        <w:t>рст</w:t>
      </w:r>
      <w:r>
        <w:rPr>
          <w:color w:val="auto"/>
          <w:lang w:val="sr-Latn-BA"/>
        </w:rPr>
        <w:t>а</w:t>
      </w:r>
      <w:r w:rsidR="00DD1CA1" w:rsidRPr="006810A4">
        <w:rPr>
          <w:color w:val="auto"/>
          <w:lang w:val="sr-Latn-BA"/>
        </w:rPr>
        <w:t>(</w:t>
      </w:r>
      <w:r>
        <w:rPr>
          <w:color w:val="auto"/>
          <w:lang w:val="sr-Latn-BA"/>
        </w:rPr>
        <w:t>е</w:t>
      </w:r>
      <w:r w:rsidR="00DD1CA1" w:rsidRPr="006810A4">
        <w:rPr>
          <w:color w:val="auto"/>
          <w:lang w:val="sr-Latn-BA"/>
        </w:rPr>
        <w:t>)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активности</w:t>
      </w:r>
      <w:r w:rsidR="00E62D0C" w:rsidRPr="006810A4">
        <w:rPr>
          <w:color w:val="auto"/>
        </w:rPr>
        <w:t xml:space="preserve"> </w:t>
      </w:r>
      <w:r>
        <w:rPr>
          <w:color w:val="auto"/>
          <w:lang w:val="sr-Latn-BA"/>
        </w:rPr>
        <w:t>које</w:t>
      </w:r>
      <w:r w:rsidR="005254D4" w:rsidRPr="006810A4">
        <w:rPr>
          <w:color w:val="auto"/>
          <w:lang w:val="sr-Latn-BA"/>
        </w:rPr>
        <w:t xml:space="preserve"> </w:t>
      </w:r>
      <w:r>
        <w:rPr>
          <w:color w:val="auto"/>
        </w:rPr>
        <w:t>ће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се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обављати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у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структури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у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ваздушном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простору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која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је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предмет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захтјева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за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промјену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организације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и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структуре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ваздушног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простора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у</w:t>
      </w:r>
      <w:r w:rsidR="00E62D0C" w:rsidRPr="006810A4">
        <w:rPr>
          <w:color w:val="auto"/>
        </w:rPr>
        <w:t xml:space="preserve"> FIR </w:t>
      </w:r>
      <w:r>
        <w:rPr>
          <w:color w:val="auto"/>
        </w:rPr>
        <w:t>Сарајево</w:t>
      </w:r>
    </w:p>
    <w:p w14:paraId="691948EC" w14:textId="77777777" w:rsidR="00E62D0C" w:rsidRPr="006810A4" w:rsidRDefault="00E62D0C" w:rsidP="005A6568">
      <w:pPr>
        <w:spacing w:before="0" w:after="0"/>
        <w:rPr>
          <w:rFonts w:ascii="Arial" w:hAnsi="Arial" w:cs="Arial"/>
          <w:b/>
        </w:rPr>
      </w:pPr>
    </w:p>
    <w:p w14:paraId="0A0F74DB" w14:textId="13C60A8E" w:rsidR="00E62D0C" w:rsidRPr="006810A4" w:rsidRDefault="00E97D0F" w:rsidP="005A6568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Листа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издају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упозорења</w:t>
      </w:r>
      <w:r w:rsidR="00E62D0C" w:rsidRPr="006810A4">
        <w:rPr>
          <w:rFonts w:ascii="Arial" w:hAnsi="Arial" w:cs="Arial"/>
        </w:rPr>
        <w:t xml:space="preserve"> (Navigation Warning):</w:t>
      </w:r>
    </w:p>
    <w:p w14:paraId="0E02B759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Air Display,</w:t>
      </w:r>
    </w:p>
    <w:p w14:paraId="1940973E" w14:textId="77777777" w:rsidR="00E62D0C" w:rsidRPr="006810A4" w:rsidRDefault="00E62D0C" w:rsidP="00CB58ED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5DF6EB0E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Aerobatics,</w:t>
      </w:r>
    </w:p>
    <w:p w14:paraId="64A46781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12239D87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Captive balloons or kite,</w:t>
      </w:r>
    </w:p>
    <w:p w14:paraId="7B5EF977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059537A1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Demolition of explosive,</w:t>
      </w:r>
    </w:p>
    <w:p w14:paraId="4883D675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04C71E79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Exercises,</w:t>
      </w:r>
    </w:p>
    <w:p w14:paraId="65E8C4DF" w14:textId="77777777" w:rsidR="00E62D0C" w:rsidRPr="006810A4" w:rsidRDefault="00E62D0C" w:rsidP="00CB58ED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14:paraId="2DD592B4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Air refuelling,</w:t>
      </w:r>
    </w:p>
    <w:p w14:paraId="7569C83F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76341650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Glider flying,</w:t>
      </w:r>
    </w:p>
    <w:p w14:paraId="4748FDF6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5643ACCB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Blasting,</w:t>
      </w:r>
    </w:p>
    <w:p w14:paraId="7D48CD32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6CF4F51E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Banner/Target Towing,</w:t>
      </w:r>
    </w:p>
    <w:p w14:paraId="0C6C66C7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35AFA2E8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Ascent of free balloon,</w:t>
      </w:r>
    </w:p>
    <w:p w14:paraId="2E09641E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39529177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Missile, gun or rocket firing,</w:t>
      </w:r>
    </w:p>
    <w:p w14:paraId="2FA34F68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272A2612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PJE, paragliding or hang gliding,</w:t>
      </w:r>
    </w:p>
    <w:p w14:paraId="1703397D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71C125AE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Radioactive materials or toxic chemicals,</w:t>
      </w:r>
    </w:p>
    <w:p w14:paraId="19CF8A09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49EF3EA1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Burning or blowing gas,</w:t>
      </w:r>
    </w:p>
    <w:p w14:paraId="7A428BA3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65F3F4A8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Mass movement of aircraft,</w:t>
      </w:r>
    </w:p>
    <w:p w14:paraId="5AFDC864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54FD8BBA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Unmanned aircraft,</w:t>
      </w:r>
    </w:p>
    <w:p w14:paraId="1DE651E3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27E039D9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Formation flight,</w:t>
      </w:r>
    </w:p>
    <w:p w14:paraId="6017FF24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13A3E298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Significant volcanic activity,</w:t>
      </w:r>
    </w:p>
    <w:p w14:paraId="1138A4E2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451A2667" w14:textId="77777777" w:rsidR="00E62D0C" w:rsidRPr="006810A4" w:rsidRDefault="00E62D0C" w:rsidP="005A65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810A4">
        <w:rPr>
          <w:rFonts w:ascii="Arial" w:hAnsi="Arial" w:cs="Arial"/>
        </w:rPr>
        <w:t>Model flying.</w:t>
      </w:r>
    </w:p>
    <w:p w14:paraId="17400F05" w14:textId="77777777" w:rsidR="00E62D0C" w:rsidRPr="006810A4" w:rsidRDefault="00E62D0C" w:rsidP="005A6568">
      <w:pPr>
        <w:spacing w:before="0" w:after="0"/>
        <w:rPr>
          <w:rFonts w:ascii="Arial" w:hAnsi="Arial" w:cs="Arial"/>
          <w:b/>
        </w:rPr>
      </w:pPr>
    </w:p>
    <w:p w14:paraId="0F8CDEE1" w14:textId="1A7D4E04" w:rsidR="00E62D0C" w:rsidRPr="006810A4" w:rsidRDefault="00E97D0F" w:rsidP="00413D7F">
      <w:pPr>
        <w:pStyle w:val="Heading2"/>
        <w:ind w:left="567" w:hanging="567"/>
        <w:rPr>
          <w:color w:val="auto"/>
        </w:rPr>
      </w:pPr>
      <w:r>
        <w:rPr>
          <w:color w:val="auto"/>
          <w:lang w:val="sr-Latn-BA"/>
        </w:rPr>
        <w:t>П</w:t>
      </w:r>
      <w:r>
        <w:rPr>
          <w:color w:val="auto"/>
        </w:rPr>
        <w:t>ериодичност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обављања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активности</w:t>
      </w:r>
    </w:p>
    <w:p w14:paraId="2A4F09B9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  <w:b/>
        </w:rPr>
      </w:pPr>
    </w:p>
    <w:p w14:paraId="3534C996" w14:textId="70D3C0CB" w:rsidR="00E62D0C" w:rsidRPr="006810A4" w:rsidRDefault="00E97D0F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Предложити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колико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често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планирају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обављати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дневно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мјесечно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годишње</w:t>
      </w:r>
      <w:r w:rsidR="00E62D0C" w:rsidRPr="006810A4">
        <w:rPr>
          <w:rFonts w:ascii="Arial" w:hAnsi="Arial" w:cs="Arial"/>
        </w:rPr>
        <w:t>).</w:t>
      </w:r>
    </w:p>
    <w:p w14:paraId="45264EFE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69B13565" w14:textId="3BA71C58" w:rsidR="00E62D0C" w:rsidRPr="006810A4" w:rsidRDefault="00E97D0F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Утврдити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рокове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најаву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примјењиви</w:t>
      </w:r>
      <w:r w:rsidR="00E62D0C" w:rsidRPr="006810A4">
        <w:rPr>
          <w:rFonts w:ascii="Arial" w:hAnsi="Arial" w:cs="Arial"/>
        </w:rPr>
        <w:t xml:space="preserve"> ("Published Hours", "Planned Hours","Real Time Activation"), </w:t>
      </w:r>
      <w:r>
        <w:rPr>
          <w:rFonts w:ascii="Arial" w:hAnsi="Arial" w:cs="Arial"/>
        </w:rPr>
        <w:t>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објављени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AIP-</w:t>
      </w:r>
      <w:r>
        <w:rPr>
          <w:rFonts w:ascii="Arial" w:hAnsi="Arial" w:cs="Arial"/>
          <w:lang w:val="sr-Cyrl-RS"/>
        </w:rPr>
        <w:t>у БиХ</w:t>
      </w:r>
      <w:r w:rsidR="00E62D0C" w:rsidRPr="006810A4">
        <w:rPr>
          <w:rFonts w:ascii="Arial" w:hAnsi="Arial" w:cs="Arial"/>
        </w:rPr>
        <w:t>.</w:t>
      </w:r>
    </w:p>
    <w:p w14:paraId="4E5A5CB3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7BA32646" w14:textId="053BD2BF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„Published Hours“ </w:t>
      </w:r>
      <w:r w:rsidR="00E97D0F">
        <w:rPr>
          <w:rFonts w:ascii="Arial" w:hAnsi="Arial" w:cs="Arial"/>
        </w:rPr>
        <w:t>представља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најдужи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временски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период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току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дана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коме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предметна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структура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може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бити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активна</w:t>
      </w:r>
      <w:r w:rsidRPr="006810A4">
        <w:rPr>
          <w:rFonts w:ascii="Arial" w:hAnsi="Arial" w:cs="Arial"/>
        </w:rPr>
        <w:t xml:space="preserve">. </w:t>
      </w:r>
      <w:r w:rsidR="00E97D0F">
        <w:rPr>
          <w:rFonts w:ascii="Arial" w:hAnsi="Arial" w:cs="Arial"/>
        </w:rPr>
        <w:t>Уколико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AIP-</w:t>
      </w:r>
      <w:r w:rsidR="00E97D0F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БиХ</w:t>
      </w:r>
      <w:r w:rsidR="00342017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наведен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само</w:t>
      </w:r>
      <w:r w:rsidRPr="006810A4">
        <w:rPr>
          <w:rFonts w:ascii="Arial" w:hAnsi="Arial" w:cs="Arial"/>
        </w:rPr>
        <w:t xml:space="preserve"> „Published Hours“, </w:t>
      </w:r>
      <w:r w:rsidR="00E97D0F">
        <w:rPr>
          <w:rFonts w:ascii="Arial" w:hAnsi="Arial" w:cs="Arial"/>
        </w:rPr>
        <w:t>структура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неуправљива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и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подразумијева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се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да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увијек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активна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наведеном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временском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периоду</w:t>
      </w:r>
      <w:r w:rsidRPr="006810A4">
        <w:rPr>
          <w:rFonts w:ascii="Arial" w:hAnsi="Arial" w:cs="Arial"/>
        </w:rPr>
        <w:t xml:space="preserve">. </w:t>
      </w:r>
      <w:r w:rsidR="00E97D0F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Националном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плану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употребе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ваздушног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простора</w:t>
      </w:r>
      <w:r w:rsidRPr="006810A4">
        <w:rPr>
          <w:rFonts w:ascii="Arial" w:hAnsi="Arial" w:cs="Arial"/>
        </w:rPr>
        <w:t xml:space="preserve"> (NAAUP/NUUP) </w:t>
      </w:r>
      <w:r w:rsidR="00E97D0F">
        <w:rPr>
          <w:rFonts w:ascii="Arial" w:hAnsi="Arial" w:cs="Arial"/>
        </w:rPr>
        <w:t>ће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се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наводити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активација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на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основу</w:t>
      </w:r>
      <w:r w:rsidRPr="006810A4">
        <w:rPr>
          <w:rFonts w:ascii="Arial" w:hAnsi="Arial" w:cs="Arial"/>
        </w:rPr>
        <w:t xml:space="preserve"> „Published Hours“ </w:t>
      </w:r>
      <w:r w:rsidR="00E97D0F">
        <w:rPr>
          <w:rFonts w:ascii="Arial" w:hAnsi="Arial" w:cs="Arial"/>
          <w:lang w:val="sr-Cyrl-RS"/>
        </w:rPr>
        <w:t xml:space="preserve">објављеног у </w:t>
      </w:r>
      <w:r w:rsidRPr="006810A4">
        <w:rPr>
          <w:rFonts w:ascii="Arial" w:hAnsi="Arial" w:cs="Arial"/>
        </w:rPr>
        <w:t>AIP-</w:t>
      </w:r>
      <w:r w:rsidR="00E97D0F">
        <w:rPr>
          <w:rFonts w:ascii="Arial" w:hAnsi="Arial" w:cs="Arial"/>
        </w:rPr>
        <w:t>у</w:t>
      </w:r>
      <w:r w:rsidR="00FB7599"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БиХ</w:t>
      </w:r>
      <w:r w:rsidRPr="006810A4">
        <w:rPr>
          <w:rFonts w:ascii="Arial" w:hAnsi="Arial" w:cs="Arial"/>
        </w:rPr>
        <w:t xml:space="preserve">. </w:t>
      </w:r>
      <w:r w:rsidR="00E97D0F">
        <w:rPr>
          <w:rFonts w:ascii="Arial" w:hAnsi="Arial" w:cs="Arial"/>
        </w:rPr>
        <w:t>Оригинатор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овакве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структуре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корисник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ваздушног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простора</w:t>
      </w:r>
      <w:r w:rsidRPr="006810A4">
        <w:rPr>
          <w:rFonts w:ascii="Arial" w:hAnsi="Arial" w:cs="Arial"/>
        </w:rPr>
        <w:t xml:space="preserve">. </w:t>
      </w:r>
      <w:r w:rsidR="00E97D0F">
        <w:rPr>
          <w:rFonts w:ascii="Arial" w:hAnsi="Arial" w:cs="Arial"/>
        </w:rPr>
        <w:t>Приликом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анализе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ефикасности</w:t>
      </w:r>
      <w:r w:rsidRPr="006810A4">
        <w:rPr>
          <w:rFonts w:ascii="Arial" w:hAnsi="Arial" w:cs="Arial"/>
        </w:rPr>
        <w:t xml:space="preserve">, </w:t>
      </w:r>
      <w:r w:rsidR="00E97D0F">
        <w:rPr>
          <w:rFonts w:ascii="Arial" w:hAnsi="Arial" w:cs="Arial"/>
        </w:rPr>
        <w:t>трајање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резервације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и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трајање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активације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увијек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једнако</w:t>
      </w:r>
      <w:r w:rsidRPr="006810A4">
        <w:rPr>
          <w:rFonts w:ascii="Arial" w:hAnsi="Arial" w:cs="Arial"/>
        </w:rPr>
        <w:t xml:space="preserve">. </w:t>
      </w:r>
      <w:r w:rsidR="00E97D0F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AIP-</w:t>
      </w:r>
      <w:r w:rsidR="00E97D0F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БиХ</w:t>
      </w:r>
      <w:r w:rsidR="00342017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се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објављује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тачан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временски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период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активације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предметне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структуре</w:t>
      </w:r>
      <w:r w:rsidRPr="006810A4">
        <w:rPr>
          <w:rFonts w:ascii="Arial" w:hAnsi="Arial" w:cs="Arial"/>
        </w:rPr>
        <w:t>.</w:t>
      </w:r>
    </w:p>
    <w:p w14:paraId="3D00572C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511D03AE" w14:textId="67B55B9A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„Planned Hours“ </w:t>
      </w:r>
      <w:r w:rsidR="00E97D0F">
        <w:rPr>
          <w:rFonts w:ascii="Arial" w:hAnsi="Arial" w:cs="Arial"/>
        </w:rPr>
        <w:t>представља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временски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период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току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дана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коме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предметна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структура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може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бити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активна</w:t>
      </w:r>
      <w:r w:rsidRPr="006810A4">
        <w:rPr>
          <w:rFonts w:ascii="Arial" w:hAnsi="Arial" w:cs="Arial"/>
        </w:rPr>
        <w:t xml:space="preserve">, </w:t>
      </w:r>
      <w:r w:rsidR="00E97D0F">
        <w:rPr>
          <w:rFonts w:ascii="Arial" w:hAnsi="Arial" w:cs="Arial"/>
        </w:rPr>
        <w:t>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тачан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временски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период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активације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се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објављује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издавањем</w:t>
      </w:r>
      <w:r w:rsidRPr="006810A4">
        <w:rPr>
          <w:rFonts w:ascii="Arial" w:hAnsi="Arial" w:cs="Arial"/>
        </w:rPr>
        <w:t xml:space="preserve"> NOTAM-</w:t>
      </w:r>
      <w:r w:rsidR="00E97D0F">
        <w:rPr>
          <w:rFonts w:ascii="Arial" w:hAnsi="Arial" w:cs="Arial"/>
        </w:rPr>
        <w:t>а</w:t>
      </w:r>
      <w:r w:rsidRPr="006810A4">
        <w:rPr>
          <w:rFonts w:ascii="Arial" w:hAnsi="Arial" w:cs="Arial"/>
        </w:rPr>
        <w:t xml:space="preserve"> 7 </w:t>
      </w:r>
      <w:r w:rsidR="00E97D0F">
        <w:rPr>
          <w:rFonts w:ascii="Arial" w:hAnsi="Arial" w:cs="Arial"/>
        </w:rPr>
        <w:t>дана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унапријед</w:t>
      </w:r>
      <w:r w:rsidRPr="006810A4">
        <w:rPr>
          <w:rFonts w:ascii="Arial" w:hAnsi="Arial" w:cs="Arial"/>
        </w:rPr>
        <w:t xml:space="preserve">. </w:t>
      </w:r>
      <w:r w:rsidR="00E97D0F">
        <w:rPr>
          <w:rFonts w:ascii="Arial" w:hAnsi="Arial" w:cs="Arial"/>
        </w:rPr>
        <w:t>Уколико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AIP-</w:t>
      </w:r>
      <w:r w:rsidR="00E97D0F">
        <w:rPr>
          <w:rFonts w:ascii="Arial" w:hAnsi="Arial" w:cs="Arial"/>
        </w:rPr>
        <w:t>у</w:t>
      </w:r>
      <w:r w:rsidR="00FB7599"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БиХ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наведен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само</w:t>
      </w:r>
      <w:r w:rsidRPr="006810A4">
        <w:rPr>
          <w:rFonts w:ascii="Arial" w:hAnsi="Arial" w:cs="Arial"/>
        </w:rPr>
        <w:t xml:space="preserve"> „Planned Hours“, </w:t>
      </w:r>
      <w:r w:rsidR="00E97D0F">
        <w:rPr>
          <w:rFonts w:ascii="Arial" w:hAnsi="Arial" w:cs="Arial"/>
        </w:rPr>
        <w:t>структура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неуправљива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и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подразумијева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се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да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увијек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активна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временском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периоду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који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је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најављен</w:t>
      </w:r>
      <w:r w:rsidRPr="006810A4">
        <w:rPr>
          <w:rFonts w:ascii="Arial" w:hAnsi="Arial" w:cs="Arial"/>
        </w:rPr>
        <w:t xml:space="preserve"> </w:t>
      </w:r>
      <w:r w:rsidR="00E97D0F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NOTAM-</w:t>
      </w:r>
      <w:r w:rsidR="00422520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. </w:t>
      </w:r>
      <w:r w:rsidR="00422520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Националном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плану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употребе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ваздушног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простора</w:t>
      </w:r>
      <w:r w:rsidRPr="006810A4">
        <w:rPr>
          <w:rFonts w:ascii="Arial" w:hAnsi="Arial" w:cs="Arial"/>
        </w:rPr>
        <w:t xml:space="preserve"> (NAAUP/NUUP) </w:t>
      </w:r>
      <w:r w:rsidR="00422520">
        <w:rPr>
          <w:rFonts w:ascii="Arial" w:hAnsi="Arial" w:cs="Arial"/>
        </w:rPr>
        <w:t>ће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наводити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активација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на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основу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података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објављених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NOTAM-</w:t>
      </w:r>
      <w:r w:rsidR="00422520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. </w:t>
      </w:r>
      <w:r w:rsidR="00422520">
        <w:rPr>
          <w:rFonts w:ascii="Arial" w:hAnsi="Arial" w:cs="Arial"/>
        </w:rPr>
        <w:t>Оригинатор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овакве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структуре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је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корисник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ваздушног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простора</w:t>
      </w:r>
      <w:r w:rsidRPr="006810A4">
        <w:rPr>
          <w:rFonts w:ascii="Arial" w:hAnsi="Arial" w:cs="Arial"/>
        </w:rPr>
        <w:t xml:space="preserve">. </w:t>
      </w:r>
      <w:r w:rsidR="00422520">
        <w:rPr>
          <w:rFonts w:ascii="Arial" w:hAnsi="Arial" w:cs="Arial"/>
        </w:rPr>
        <w:t>Приликом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анализе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ефикасности</w:t>
      </w:r>
      <w:r w:rsidRPr="006810A4">
        <w:rPr>
          <w:rFonts w:ascii="Arial" w:hAnsi="Arial" w:cs="Arial"/>
        </w:rPr>
        <w:t xml:space="preserve">, </w:t>
      </w:r>
      <w:r w:rsidR="00422520">
        <w:rPr>
          <w:rFonts w:ascii="Arial" w:hAnsi="Arial" w:cs="Arial"/>
        </w:rPr>
        <w:t>трајање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резервације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трајање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активације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је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увијек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једнако</w:t>
      </w:r>
      <w:r w:rsidRPr="006810A4">
        <w:rPr>
          <w:rFonts w:ascii="Arial" w:hAnsi="Arial" w:cs="Arial"/>
        </w:rPr>
        <w:t xml:space="preserve">. </w:t>
      </w:r>
      <w:r w:rsidR="00422520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AIP-</w:t>
      </w:r>
      <w:r w:rsidR="00422520">
        <w:rPr>
          <w:rFonts w:ascii="Arial" w:hAnsi="Arial" w:cs="Arial"/>
        </w:rPr>
        <w:t>у</w:t>
      </w:r>
      <w:r w:rsidR="00FB7599"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БиХ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наводи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да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ће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предметна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структура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бити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активирана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објавом</w:t>
      </w:r>
      <w:r w:rsidRPr="006810A4">
        <w:rPr>
          <w:rFonts w:ascii="Arial" w:hAnsi="Arial" w:cs="Arial"/>
        </w:rPr>
        <w:t xml:space="preserve"> NOTAM-a 7 </w:t>
      </w:r>
      <w:r w:rsidR="00422520">
        <w:rPr>
          <w:rFonts w:ascii="Arial" w:hAnsi="Arial" w:cs="Arial"/>
          <w:lang w:val="sr-Cyrl-RS"/>
        </w:rPr>
        <w:t>дана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  <w:lang w:val="sr-Cyrl-RS"/>
        </w:rPr>
        <w:t>унапријед</w:t>
      </w:r>
      <w:r w:rsidRPr="006810A4">
        <w:rPr>
          <w:rFonts w:ascii="Arial" w:hAnsi="Arial" w:cs="Arial"/>
        </w:rPr>
        <w:t>.</w:t>
      </w:r>
    </w:p>
    <w:p w14:paraId="61231C1A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1AF9EEE2" w14:textId="345BEDAD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„Real Time Activation“ </w:t>
      </w:r>
      <w:r w:rsidR="00422520">
        <w:rPr>
          <w:rFonts w:ascii="Arial" w:hAnsi="Arial" w:cs="Arial"/>
        </w:rPr>
        <w:t>представља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временски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период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току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дана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коме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је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предметна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структура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стварно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активна</w:t>
      </w:r>
      <w:r w:rsidRPr="006810A4">
        <w:rPr>
          <w:rFonts w:ascii="Arial" w:hAnsi="Arial" w:cs="Arial"/>
        </w:rPr>
        <w:t xml:space="preserve">, </w:t>
      </w:r>
      <w:r w:rsidR="00422520">
        <w:rPr>
          <w:rFonts w:ascii="Arial" w:hAnsi="Arial" w:cs="Arial"/>
        </w:rPr>
        <w:t>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тачан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временски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период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активације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објављује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Националном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плану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употребе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ваздушног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простора</w:t>
      </w:r>
      <w:r w:rsidRPr="006810A4">
        <w:rPr>
          <w:rFonts w:ascii="Arial" w:hAnsi="Arial" w:cs="Arial"/>
        </w:rPr>
        <w:t xml:space="preserve"> (NAUP/NUUP) </w:t>
      </w:r>
      <w:r w:rsidR="00422520">
        <w:rPr>
          <w:rFonts w:ascii="Arial" w:hAnsi="Arial" w:cs="Arial"/>
          <w:lang w:val="sr-Cyrl-RS"/>
        </w:rPr>
        <w:t>један</w:t>
      </w:r>
      <w:r w:rsidRPr="006810A4">
        <w:rPr>
          <w:rFonts w:ascii="Arial" w:hAnsi="Arial" w:cs="Arial"/>
        </w:rPr>
        <w:t xml:space="preserve"> (1) </w:t>
      </w:r>
      <w:r w:rsidR="00422520">
        <w:rPr>
          <w:rFonts w:ascii="Arial" w:hAnsi="Arial" w:cs="Arial"/>
          <w:lang w:val="sr-Cyrl-RS"/>
        </w:rPr>
        <w:t>дан унапријед</w:t>
      </w:r>
      <w:r w:rsidR="00422520">
        <w:rPr>
          <w:rFonts w:ascii="Arial" w:hAnsi="Arial" w:cs="Arial"/>
        </w:rPr>
        <w:t xml:space="preserve">. </w:t>
      </w:r>
      <w:r w:rsidR="00422520">
        <w:rPr>
          <w:rFonts w:ascii="Arial" w:hAnsi="Arial" w:cs="Arial"/>
          <w:lang w:val="sr-Cyrl-RS"/>
        </w:rPr>
        <w:t>У</w:t>
      </w:r>
      <w:r w:rsidRPr="006810A4">
        <w:rPr>
          <w:rFonts w:ascii="Arial" w:hAnsi="Arial" w:cs="Arial"/>
        </w:rPr>
        <w:t xml:space="preserve"> AIP-</w:t>
      </w:r>
      <w:r w:rsidR="00422520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БиХ</w:t>
      </w:r>
      <w:r w:rsidR="00342017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наводи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да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ће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предметна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структура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бити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активирана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објавом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Националном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плану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употребе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ваздушног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простора</w:t>
      </w:r>
      <w:r w:rsidRPr="006810A4">
        <w:rPr>
          <w:rFonts w:ascii="Arial" w:hAnsi="Arial" w:cs="Arial"/>
        </w:rPr>
        <w:t xml:space="preserve"> (NAUP/NUUP). </w:t>
      </w:r>
      <w:r w:rsidR="00422520">
        <w:rPr>
          <w:rFonts w:ascii="Arial" w:hAnsi="Arial" w:cs="Arial"/>
        </w:rPr>
        <w:t>Оригинатори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динамичких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ваздухоловних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података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о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структурама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ваздушног</w:t>
      </w:r>
      <w:r w:rsidR="009A7324"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простора</w:t>
      </w:r>
      <w:r w:rsidR="009A7324"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за</w:t>
      </w:r>
      <w:r w:rsidR="009A7324"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које</w:t>
      </w:r>
      <w:r w:rsidR="009A7324"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је</w:t>
      </w:r>
      <w:r w:rsidR="009A7324"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дефинисана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објава</w:t>
      </w:r>
      <w:r w:rsidRPr="006810A4">
        <w:rPr>
          <w:rFonts w:ascii="Arial" w:hAnsi="Arial" w:cs="Arial"/>
        </w:rPr>
        <w:t xml:space="preserve"> „Real Time Activation“ </w:t>
      </w:r>
      <w:r w:rsidR="00422520">
        <w:rPr>
          <w:rFonts w:ascii="Arial" w:hAnsi="Arial" w:cs="Arial"/>
        </w:rPr>
        <w:t>путем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Националног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плана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употребе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ваздушног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простора</w:t>
      </w:r>
      <w:r w:rsidRPr="006810A4">
        <w:rPr>
          <w:rFonts w:ascii="Arial" w:hAnsi="Arial" w:cs="Arial"/>
        </w:rPr>
        <w:t xml:space="preserve"> (NAUP/NUUP) </w:t>
      </w:r>
      <w:r w:rsidR="00422520">
        <w:rPr>
          <w:rFonts w:ascii="Arial" w:hAnsi="Arial" w:cs="Arial"/>
        </w:rPr>
        <w:t>су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обавезни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координисани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стварно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вријеме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активације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структуре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ваздушног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простора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Јединицом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за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управљање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ваздушним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простором</w:t>
      </w:r>
      <w:r w:rsidRPr="006810A4">
        <w:rPr>
          <w:rFonts w:ascii="Arial" w:hAnsi="Arial" w:cs="Arial"/>
        </w:rPr>
        <w:t xml:space="preserve"> (AMC).</w:t>
      </w:r>
    </w:p>
    <w:p w14:paraId="014E1AFD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2C6E08F2" w14:textId="7627AA93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За</w:t>
      </w:r>
      <w:r w:rsidR="00E62D0C" w:rsidRPr="006810A4">
        <w:rPr>
          <w:rFonts w:ascii="Arial" w:hAnsi="Arial" w:cs="Arial"/>
        </w:rPr>
        <w:t xml:space="preserve"> P, R, D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зоне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проводе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спортске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рекреативне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AIP-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БиХ</w:t>
      </w:r>
      <w:r w:rsidR="00A361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обавезно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објављују</w:t>
      </w:r>
      <w:r w:rsidR="00E62D0C" w:rsidRPr="006810A4">
        <w:rPr>
          <w:rFonts w:ascii="Arial" w:hAnsi="Arial" w:cs="Arial"/>
        </w:rPr>
        <w:t xml:space="preserve"> „Published Time“ </w:t>
      </w:r>
      <w:r>
        <w:rPr>
          <w:rFonts w:ascii="Arial" w:hAnsi="Arial" w:cs="Arial"/>
          <w:lang w:val="sr-Cyrl-RS"/>
        </w:rPr>
        <w:t>или</w:t>
      </w:r>
      <w:r w:rsidR="00E62D0C" w:rsidRPr="006810A4">
        <w:rPr>
          <w:rFonts w:ascii="Arial" w:hAnsi="Arial" w:cs="Arial"/>
        </w:rPr>
        <w:t xml:space="preserve"> „</w:t>
      </w:r>
      <w:r w:rsidR="00E93591" w:rsidRPr="006810A4">
        <w:rPr>
          <w:rFonts w:ascii="Arial" w:hAnsi="Arial" w:cs="Arial"/>
        </w:rPr>
        <w:t xml:space="preserve">Planned Time“, </w:t>
      </w:r>
      <w:r>
        <w:rPr>
          <w:rFonts w:ascii="Arial" w:hAnsi="Arial" w:cs="Arial"/>
          <w:lang w:val="sr-Cyrl-RS"/>
        </w:rPr>
        <w:t>а може се дефинисати и</w:t>
      </w:r>
      <w:r w:rsidR="00E62D0C" w:rsidRPr="006810A4">
        <w:rPr>
          <w:rFonts w:ascii="Arial" w:hAnsi="Arial" w:cs="Arial"/>
        </w:rPr>
        <w:t xml:space="preserve"> „Real Time Activation“.</w:t>
      </w:r>
    </w:p>
    <w:p w14:paraId="1459E5C3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57D03182" w14:textId="1EE37835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lastRenderedPageBreak/>
        <w:t>За</w:t>
      </w:r>
      <w:r w:rsidR="00E62D0C" w:rsidRPr="006810A4">
        <w:rPr>
          <w:rFonts w:ascii="Arial" w:hAnsi="Arial" w:cs="Arial"/>
        </w:rPr>
        <w:t xml:space="preserve"> TRA </w:t>
      </w:r>
      <w:r>
        <w:rPr>
          <w:rFonts w:ascii="Arial" w:hAnsi="Arial" w:cs="Arial"/>
          <w:lang w:val="sr-Cyrl-RS"/>
        </w:rPr>
        <w:t>и</w:t>
      </w:r>
      <w:r w:rsidR="00E62D0C" w:rsidRPr="006810A4">
        <w:rPr>
          <w:rFonts w:ascii="Arial" w:hAnsi="Arial" w:cs="Arial"/>
        </w:rPr>
        <w:t xml:space="preserve"> TSA </w:t>
      </w:r>
      <w:r>
        <w:rPr>
          <w:rFonts w:ascii="Arial" w:hAnsi="Arial" w:cs="Arial"/>
          <w:lang w:val="sr-Cyrl-RS"/>
        </w:rPr>
        <w:t>у</w:t>
      </w:r>
      <w:r w:rsidR="00E62D0C" w:rsidRPr="006810A4">
        <w:rPr>
          <w:rFonts w:ascii="Arial" w:hAnsi="Arial" w:cs="Arial"/>
        </w:rPr>
        <w:t xml:space="preserve"> AIP-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БиХ</w:t>
      </w:r>
      <w:r w:rsidR="00A361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уобичајено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објављује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комбинација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три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параметра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тим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обавезно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наводи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="00E62D0C" w:rsidRPr="006810A4">
        <w:rPr>
          <w:rFonts w:ascii="Arial" w:hAnsi="Arial" w:cs="Arial"/>
        </w:rPr>
        <w:t xml:space="preserve"> „Real Time Activation“ </w:t>
      </w:r>
      <w:r>
        <w:rPr>
          <w:rFonts w:ascii="Arial" w:hAnsi="Arial" w:cs="Arial"/>
        </w:rPr>
        <w:t>бити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објављен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кроз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Национални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план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употребе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(NAUP/NUUP).</w:t>
      </w:r>
    </w:p>
    <w:p w14:paraId="69082B3E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796FD7F7" w14:textId="2D2258FF" w:rsidR="00E62D0C" w:rsidRPr="006810A4" w:rsidRDefault="00422520" w:rsidP="00413D7F">
      <w:pPr>
        <w:pStyle w:val="Heading2"/>
        <w:ind w:left="567" w:hanging="567"/>
        <w:rPr>
          <w:color w:val="auto"/>
        </w:rPr>
      </w:pPr>
      <w:r>
        <w:rPr>
          <w:color w:val="auto"/>
          <w:lang w:val="sr-Latn-BA"/>
        </w:rPr>
        <w:t>П</w:t>
      </w:r>
      <w:r>
        <w:rPr>
          <w:color w:val="auto"/>
        </w:rPr>
        <w:t>оложај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структуре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која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је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предмет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захтјева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за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промјену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организације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и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структуре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ваздушног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простора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у</w:t>
      </w:r>
      <w:r w:rsidR="00E62D0C" w:rsidRPr="006810A4">
        <w:rPr>
          <w:color w:val="auto"/>
        </w:rPr>
        <w:t xml:space="preserve"> FIR </w:t>
      </w:r>
      <w:r>
        <w:rPr>
          <w:color w:val="auto"/>
        </w:rPr>
        <w:t>Сарајево</w:t>
      </w:r>
    </w:p>
    <w:p w14:paraId="52BD14E4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3AD759E7" w14:textId="467A71DF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Предложитити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вертикалне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хоризонталне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границе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анализе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положаја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односу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>.</w:t>
      </w:r>
    </w:p>
    <w:p w14:paraId="72A0BC0C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1B5AFCFE" w14:textId="75EDCB03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Идентификовати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преклапа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>.</w:t>
      </w:r>
    </w:p>
    <w:p w14:paraId="0CA84DA8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2FB7CE0B" w14:textId="0C1A3F95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Уколико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утврди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преклапа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E62D0C" w:rsidRPr="006810A4">
        <w:rPr>
          <w:rFonts w:ascii="Arial" w:hAnsi="Arial" w:cs="Arial"/>
        </w:rPr>
        <w:t xml:space="preserve"> P, R, D </w:t>
      </w:r>
      <w:r>
        <w:rPr>
          <w:rFonts w:ascii="Arial" w:hAnsi="Arial" w:cs="Arial"/>
        </w:rPr>
        <w:t>или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зонама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одвијају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спортске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рекреативне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утврдити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могуће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успоставити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координације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између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корисника</w:t>
      </w:r>
      <w:r w:rsidR="00E62D0C" w:rsidRPr="006810A4">
        <w:rPr>
          <w:rFonts w:ascii="Arial" w:hAnsi="Arial" w:cs="Arial"/>
        </w:rPr>
        <w:t>.</w:t>
      </w:r>
    </w:p>
    <w:p w14:paraId="396855B0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72AC04AB" w14:textId="3D00475F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Уколико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преклапа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надлежности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неке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="00E62D0C" w:rsidRPr="006810A4">
        <w:rPr>
          <w:rFonts w:ascii="Arial" w:hAnsi="Arial" w:cs="Arial"/>
        </w:rPr>
        <w:t xml:space="preserve"> ATS </w:t>
      </w:r>
      <w:r>
        <w:rPr>
          <w:rFonts w:ascii="Arial" w:hAnsi="Arial" w:cs="Arial"/>
        </w:rPr>
        <w:t>јединица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дефинисати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услове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летења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могућност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успоствљања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координације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између</w:t>
      </w:r>
      <w:r w:rsidR="00E62D0C" w:rsidRPr="006810A4">
        <w:rPr>
          <w:rFonts w:ascii="Arial" w:hAnsi="Arial" w:cs="Arial"/>
        </w:rPr>
        <w:t xml:space="preserve"> ATS </w:t>
      </w:r>
      <w:r>
        <w:rPr>
          <w:rFonts w:ascii="Arial" w:hAnsi="Arial" w:cs="Arial"/>
        </w:rPr>
        <w:t>јединица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зрачног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>.</w:t>
      </w:r>
    </w:p>
    <w:p w14:paraId="4C3C1C1E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390F7873" w14:textId="2FD68420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Идентифковати</w:t>
      </w:r>
      <w:r w:rsidR="00E62D0C" w:rsidRPr="006810A4">
        <w:rPr>
          <w:rFonts w:ascii="Arial" w:hAnsi="Arial" w:cs="Arial"/>
        </w:rPr>
        <w:t xml:space="preserve"> ATS </w:t>
      </w:r>
      <w:r>
        <w:rPr>
          <w:rFonts w:ascii="Arial" w:hAnsi="Arial" w:cs="Arial"/>
        </w:rPr>
        <w:t>јединице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пружају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услуге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уколико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преклапа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надлежности</w:t>
      </w:r>
      <w:r w:rsidR="00E62D0C" w:rsidRPr="006810A4">
        <w:rPr>
          <w:rFonts w:ascii="Arial" w:hAnsi="Arial" w:cs="Arial"/>
        </w:rPr>
        <w:t xml:space="preserve"> ATS jedinica. </w:t>
      </w:r>
      <w:r>
        <w:rPr>
          <w:rFonts w:ascii="Arial" w:hAnsi="Arial" w:cs="Arial"/>
        </w:rPr>
        <w:t>Уколико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постоји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преклапање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надлежности</w:t>
      </w:r>
      <w:r w:rsidR="00E62D0C" w:rsidRPr="006810A4">
        <w:rPr>
          <w:rFonts w:ascii="Arial" w:hAnsi="Arial" w:cs="Arial"/>
        </w:rPr>
        <w:t xml:space="preserve"> ATS </w:t>
      </w:r>
      <w:r>
        <w:rPr>
          <w:rFonts w:ascii="Arial" w:hAnsi="Arial" w:cs="Arial"/>
        </w:rPr>
        <w:t>јединица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потребно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утврдити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утицај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одвијање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саобраћаја</w:t>
      </w:r>
      <w:r w:rsidR="00E62D0C" w:rsidRPr="006810A4">
        <w:rPr>
          <w:rFonts w:ascii="Arial" w:hAnsi="Arial" w:cs="Arial"/>
        </w:rPr>
        <w:t>.</w:t>
      </w:r>
    </w:p>
    <w:p w14:paraId="218CAD8B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2CEA7833" w14:textId="21C0ED7A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Процијенити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утицај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проток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саобраћаја</w:t>
      </w:r>
      <w:r w:rsidR="00E62D0C" w:rsidRPr="006810A4">
        <w:rPr>
          <w:rFonts w:ascii="Arial" w:hAnsi="Arial" w:cs="Arial"/>
        </w:rPr>
        <w:t>.</w:t>
      </w:r>
    </w:p>
    <w:p w14:paraId="3A121A0A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637DBF7B" w14:textId="3E5DDEBA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Уколико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преклапа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неком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објављених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рута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утврдити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увести</w:t>
      </w:r>
      <w:r w:rsidR="00E62D0C" w:rsidRPr="006810A4">
        <w:rPr>
          <w:rFonts w:ascii="Arial" w:hAnsi="Arial" w:cs="Arial"/>
        </w:rPr>
        <w:t xml:space="preserve"> CDR </w:t>
      </w:r>
      <w:r>
        <w:rPr>
          <w:rFonts w:ascii="Arial" w:hAnsi="Arial" w:cs="Arial"/>
        </w:rPr>
        <w:t>или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ограничења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рутама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периоду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те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идентификовати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врсте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ограничења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субјекте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ограничења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потребно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координисати</w:t>
      </w:r>
      <w:r w:rsidR="00E62D0C" w:rsidRPr="006810A4">
        <w:rPr>
          <w:rFonts w:ascii="Arial" w:hAnsi="Arial" w:cs="Arial"/>
        </w:rPr>
        <w:t>.</w:t>
      </w:r>
    </w:p>
    <w:p w14:paraId="6A27C752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13167560" w14:textId="0D493D23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Узимајући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обзир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класу</w:t>
      </w:r>
      <w:r w:rsidR="00FB7599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иста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преклапа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ниво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координације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остале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значајне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факторе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процијенити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утицај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зрачног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проток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саобраћаја</w:t>
      </w:r>
      <w:r w:rsidR="00E62D0C" w:rsidRPr="006810A4">
        <w:rPr>
          <w:rFonts w:ascii="Arial" w:hAnsi="Arial" w:cs="Arial"/>
        </w:rPr>
        <w:t>.</w:t>
      </w:r>
    </w:p>
    <w:p w14:paraId="5FA19C85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55FE8071" w14:textId="4812685B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Утврдити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неопходно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увести</w:t>
      </w:r>
      <w:r w:rsidR="00E62D0C" w:rsidRPr="006810A4">
        <w:rPr>
          <w:rFonts w:ascii="Arial" w:hAnsi="Arial" w:cs="Arial"/>
        </w:rPr>
        <w:t xml:space="preserve"> ATFM </w:t>
      </w:r>
      <w:r>
        <w:rPr>
          <w:rFonts w:ascii="Arial" w:hAnsi="Arial" w:cs="Arial"/>
        </w:rPr>
        <w:t>мјере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циљу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осигуравања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задовољавајућег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нивоа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саобраћаја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одржавања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задовољавајућег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нивоа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безбједности</w:t>
      </w:r>
      <w:r w:rsidR="00FB7599" w:rsidRPr="006810A4">
        <w:rPr>
          <w:rFonts w:ascii="Arial" w:hAnsi="Arial" w:cs="Arial"/>
        </w:rPr>
        <w:t xml:space="preserve"> (BHDCA </w:t>
      </w:r>
      <w:r>
        <w:rPr>
          <w:rFonts w:ascii="Arial" w:hAnsi="Arial" w:cs="Arial"/>
        </w:rPr>
        <w:t>у</w:t>
      </w:r>
      <w:r w:rsidR="00FB7599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консултацијама</w:t>
      </w:r>
      <w:r w:rsidR="00FB7599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</w:t>
      </w:r>
      <w:r w:rsidR="00FB7599" w:rsidRPr="006810A4">
        <w:rPr>
          <w:rFonts w:ascii="Arial" w:hAnsi="Arial" w:cs="Arial"/>
        </w:rPr>
        <w:t xml:space="preserve"> BHANSA-</w:t>
      </w:r>
      <w:r>
        <w:rPr>
          <w:rFonts w:ascii="Arial" w:hAnsi="Arial" w:cs="Arial"/>
        </w:rPr>
        <w:t>ом</w:t>
      </w:r>
      <w:r w:rsidR="00FB7599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одлучује</w:t>
      </w:r>
      <w:r w:rsidR="00FB7599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FB7599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овоме</w:t>
      </w:r>
      <w:r w:rsidR="00FB7599" w:rsidRPr="006810A4">
        <w:rPr>
          <w:rFonts w:ascii="Arial" w:hAnsi="Arial" w:cs="Arial"/>
        </w:rPr>
        <w:t>)</w:t>
      </w:r>
      <w:r w:rsidR="00E62D0C" w:rsidRPr="006810A4">
        <w:rPr>
          <w:rFonts w:ascii="Arial" w:hAnsi="Arial" w:cs="Arial"/>
        </w:rPr>
        <w:t>.</w:t>
      </w:r>
    </w:p>
    <w:p w14:paraId="1F925EFF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4D531E59" w14:textId="080B786C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Утврдити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којој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класи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налази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>.</w:t>
      </w:r>
    </w:p>
    <w:p w14:paraId="08C021A4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4DD733DE" w14:textId="4B47A0C2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Класа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одређује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ниво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доступних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информација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употреби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дефинисати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услове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обављања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="00E62D0C" w:rsidRPr="006810A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нпр</w:t>
      </w:r>
      <w:r w:rsidR="00E62D0C" w:rsidRPr="006810A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уколико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класи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могуће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успоставити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задовољавајући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ниво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координације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потребне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информација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између</w:t>
      </w:r>
      <w:r w:rsidR="00E62D0C" w:rsidRPr="006810A4">
        <w:rPr>
          <w:rFonts w:ascii="Arial" w:hAnsi="Arial" w:cs="Arial"/>
        </w:rPr>
        <w:t xml:space="preserve"> ATS </w:t>
      </w:r>
      <w:r>
        <w:rPr>
          <w:rFonts w:ascii="Arial" w:hAnsi="Arial" w:cs="Arial"/>
        </w:rPr>
        <w:t>јединице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пружа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услуге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класе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корисника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омогућио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буде</w:t>
      </w:r>
      <w:r w:rsidR="00E62D0C" w:rsidRPr="006810A4">
        <w:rPr>
          <w:rFonts w:ascii="Arial" w:hAnsi="Arial" w:cs="Arial"/>
        </w:rPr>
        <w:t xml:space="preserve"> TRA </w:t>
      </w:r>
      <w:r>
        <w:rPr>
          <w:rFonts w:ascii="Arial" w:hAnsi="Arial" w:cs="Arial"/>
          <w:lang w:val="sr-Cyrl-RS"/>
        </w:rPr>
        <w:t>зона</w:t>
      </w:r>
      <w:r w:rsidR="00E62D0C" w:rsidRPr="006810A4">
        <w:rPr>
          <w:rFonts w:ascii="Arial" w:hAnsi="Arial" w:cs="Arial"/>
        </w:rPr>
        <w:t>).</w:t>
      </w:r>
    </w:p>
    <w:p w14:paraId="53EDBAB1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621FF97B" w14:textId="046948B9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  <w:r w:rsidRPr="006810A4">
        <w:rPr>
          <w:rFonts w:ascii="Arial" w:hAnsi="Arial" w:cs="Arial"/>
        </w:rPr>
        <w:t xml:space="preserve">P, R, D </w:t>
      </w:r>
      <w:r w:rsidR="00422520">
        <w:rPr>
          <w:rFonts w:ascii="Arial" w:hAnsi="Arial" w:cs="Arial"/>
        </w:rPr>
        <w:t>или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зоне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којима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обављају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ваздухопловне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спортске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рекреативне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активности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могу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се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успоставити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у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свим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класама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ваздушног</w:t>
      </w:r>
      <w:r w:rsidRPr="006810A4">
        <w:rPr>
          <w:rFonts w:ascii="Arial" w:hAnsi="Arial" w:cs="Arial"/>
        </w:rPr>
        <w:t xml:space="preserve"> </w:t>
      </w:r>
      <w:r w:rsidR="00422520">
        <w:rPr>
          <w:rFonts w:ascii="Arial" w:hAnsi="Arial" w:cs="Arial"/>
        </w:rPr>
        <w:t>простора</w:t>
      </w:r>
      <w:r w:rsidRPr="006810A4">
        <w:rPr>
          <w:rFonts w:ascii="Arial" w:hAnsi="Arial" w:cs="Arial"/>
        </w:rPr>
        <w:t>.</w:t>
      </w:r>
    </w:p>
    <w:p w14:paraId="7FB2D413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0A7EC86E" w14:textId="53AFE71C" w:rsidR="00E62D0C" w:rsidRPr="006810A4" w:rsidRDefault="00422520" w:rsidP="005A6568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TRA и</w:t>
      </w:r>
      <w:r w:rsidR="00E62D0C" w:rsidRPr="006810A4">
        <w:rPr>
          <w:rFonts w:ascii="Arial" w:hAnsi="Arial" w:cs="Arial"/>
        </w:rPr>
        <w:t xml:space="preserve"> TSA </w:t>
      </w:r>
      <w:r>
        <w:rPr>
          <w:rFonts w:ascii="Arial" w:hAnsi="Arial" w:cs="Arial"/>
        </w:rPr>
        <w:t>могу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успоставити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A, B, C, D </w:t>
      </w:r>
      <w:r>
        <w:rPr>
          <w:rFonts w:ascii="Arial" w:hAnsi="Arial" w:cs="Arial"/>
        </w:rPr>
        <w:t>класама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>.</w:t>
      </w:r>
    </w:p>
    <w:p w14:paraId="3CDBCA40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56EACC1F" w14:textId="66307635" w:rsidR="00E62D0C" w:rsidRPr="006810A4" w:rsidRDefault="00422520" w:rsidP="00413D7F">
      <w:pPr>
        <w:pStyle w:val="Heading2"/>
        <w:ind w:left="567" w:hanging="567"/>
        <w:rPr>
          <w:color w:val="auto"/>
        </w:rPr>
      </w:pPr>
      <w:r>
        <w:rPr>
          <w:color w:val="auto"/>
        </w:rPr>
        <w:t>Доступни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ниво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информација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о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активностима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у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дијелу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ваздушног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простора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у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коме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се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успоставља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структура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која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је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предмет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захтјева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за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промјену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организације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и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структуре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ваздушног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простора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у</w:t>
      </w:r>
      <w:r w:rsidR="00E62D0C" w:rsidRPr="006810A4">
        <w:rPr>
          <w:color w:val="auto"/>
        </w:rPr>
        <w:t xml:space="preserve"> FIR </w:t>
      </w:r>
      <w:r>
        <w:rPr>
          <w:color w:val="auto"/>
        </w:rPr>
        <w:t>Сарајево</w:t>
      </w:r>
    </w:p>
    <w:p w14:paraId="08A5970F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53A0CD1A" w14:textId="2AFF4027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Утврдити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постоји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радарско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покривање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дијелу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успоставља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>.</w:t>
      </w:r>
    </w:p>
    <w:p w14:paraId="5AE93031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3EEAA829" w14:textId="12964247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Утврдити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обавезно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попуњавање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планова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лета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дијелу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успоставља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>.</w:t>
      </w:r>
    </w:p>
    <w:p w14:paraId="4B41F700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3CAD8721" w14:textId="1C4AD1D7" w:rsidR="00E62D0C" w:rsidRPr="006810A4" w:rsidRDefault="00422520" w:rsidP="005A6568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Утврдити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могућност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успостављања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одржавања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двостране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радио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везе</w:t>
      </w:r>
      <w:r w:rsidR="00E62D0C" w:rsidRPr="006810A4">
        <w:rPr>
          <w:rFonts w:ascii="Arial" w:hAnsi="Arial" w:cs="Arial"/>
        </w:rPr>
        <w:t>.</w:t>
      </w:r>
    </w:p>
    <w:p w14:paraId="6825C571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0C1472B2" w14:textId="0972134E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Утврдити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који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захтјеви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Наредбе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правилима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летења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ваздухоплова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важе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захтијеваној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односу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класу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потребни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ниво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координације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врсту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>.</w:t>
      </w:r>
    </w:p>
    <w:p w14:paraId="0780C6B2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72535EB2" w14:textId="08C24937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Утврдити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корисници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неки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начин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обавјештавају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летовима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дијелу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успоставља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>.</w:t>
      </w:r>
    </w:p>
    <w:p w14:paraId="0364D02C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4D92E50D" w14:textId="68527EAC" w:rsidR="00E62D0C" w:rsidRPr="006810A4" w:rsidRDefault="00422520" w:rsidP="005A6568">
      <w:pPr>
        <w:spacing w:before="0"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зависности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нивоа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поузданости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информација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бити</w:t>
      </w:r>
      <w:r w:rsidR="00E62D0C" w:rsidRPr="006810A4">
        <w:rPr>
          <w:rFonts w:ascii="Arial" w:hAnsi="Arial" w:cs="Arial"/>
        </w:rPr>
        <w:t xml:space="preserve"> R, D, TRA </w:t>
      </w:r>
      <w:r>
        <w:rPr>
          <w:rFonts w:ascii="Arial" w:hAnsi="Arial" w:cs="Arial"/>
        </w:rPr>
        <w:t>или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зона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којој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обављају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спортске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рекреативне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</w:t>
      </w:r>
      <w:r w:rsidR="00E62D0C" w:rsidRPr="006810A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Уколико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ниво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информација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активностима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низак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нису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поуздане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структура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бити</w:t>
      </w:r>
      <w:r w:rsidR="00E62D0C" w:rsidRPr="006810A4">
        <w:rPr>
          <w:rFonts w:ascii="Arial" w:hAnsi="Arial" w:cs="Arial"/>
        </w:rPr>
        <w:t xml:space="preserve"> P </w:t>
      </w:r>
      <w:r>
        <w:rPr>
          <w:rFonts w:ascii="Arial" w:hAnsi="Arial" w:cs="Arial"/>
          <w:lang w:val="sr-Cyrl-RS"/>
        </w:rPr>
        <w:t>или</w:t>
      </w:r>
      <w:r w:rsidR="00E62D0C" w:rsidRPr="006810A4">
        <w:rPr>
          <w:rFonts w:ascii="Arial" w:hAnsi="Arial" w:cs="Arial"/>
        </w:rPr>
        <w:t xml:space="preserve"> TRA.</w:t>
      </w:r>
    </w:p>
    <w:p w14:paraId="1769FEFD" w14:textId="77777777" w:rsidR="00E62D0C" w:rsidRPr="006810A4" w:rsidRDefault="00E62D0C" w:rsidP="005A6568">
      <w:pPr>
        <w:spacing w:before="0" w:after="0"/>
        <w:ind w:left="0" w:firstLine="0"/>
        <w:rPr>
          <w:rFonts w:ascii="Arial" w:hAnsi="Arial" w:cs="Arial"/>
        </w:rPr>
      </w:pPr>
    </w:p>
    <w:p w14:paraId="5867EC87" w14:textId="1F541ABF" w:rsidR="00E62D0C" w:rsidRPr="006810A4" w:rsidRDefault="00422520" w:rsidP="00413D7F">
      <w:pPr>
        <w:pStyle w:val="Heading2"/>
        <w:ind w:left="567" w:hanging="567"/>
        <w:rPr>
          <w:color w:val="auto"/>
        </w:rPr>
      </w:pPr>
      <w:r>
        <w:rPr>
          <w:color w:val="auto"/>
          <w:lang w:val="sr-Latn-BA"/>
        </w:rPr>
        <w:t>Н</w:t>
      </w:r>
      <w:r>
        <w:rPr>
          <w:color w:val="auto"/>
        </w:rPr>
        <w:t>орме</w:t>
      </w:r>
      <w:r w:rsidR="00E62D0C" w:rsidRPr="006810A4">
        <w:rPr>
          <w:color w:val="auto"/>
        </w:rPr>
        <w:t xml:space="preserve"> </w:t>
      </w:r>
      <w:r>
        <w:rPr>
          <w:color w:val="auto"/>
        </w:rPr>
        <w:t>раздвајања</w:t>
      </w:r>
    </w:p>
    <w:p w14:paraId="25E9CEDC" w14:textId="77777777" w:rsidR="00E62D0C" w:rsidRPr="006810A4" w:rsidRDefault="00E62D0C" w:rsidP="005A6568">
      <w:pPr>
        <w:spacing w:before="0" w:after="0"/>
        <w:rPr>
          <w:rFonts w:ascii="Arial" w:hAnsi="Arial" w:cs="Arial"/>
        </w:rPr>
      </w:pPr>
    </w:p>
    <w:p w14:paraId="15B1A345" w14:textId="225E7566" w:rsidR="00E62D0C" w:rsidRDefault="00422520" w:rsidP="005A6568">
      <w:pPr>
        <w:spacing w:before="0" w:after="0"/>
        <w:ind w:left="0" w:firstLine="0"/>
      </w:pPr>
      <w:r>
        <w:rPr>
          <w:rFonts w:ascii="Arial" w:hAnsi="Arial" w:cs="Arial"/>
        </w:rPr>
        <w:t>У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односу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захтјеве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Наредбе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правилима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летења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ваздухоплова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Правилника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услугама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саобраћају</w:t>
      </w:r>
      <w:r w:rsidR="00DD1CA1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утврдити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норме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раздвајања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ваздушног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простора</w:t>
      </w:r>
      <w:r w:rsidR="00E62D0C" w:rsidRPr="006810A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надлежности</w:t>
      </w:r>
      <w:r w:rsidR="00E62D0C" w:rsidRPr="006810A4">
        <w:rPr>
          <w:rFonts w:ascii="Arial" w:hAnsi="Arial" w:cs="Arial"/>
        </w:rPr>
        <w:t xml:space="preserve"> ATS </w:t>
      </w:r>
      <w:r>
        <w:rPr>
          <w:rFonts w:ascii="Arial" w:hAnsi="Arial" w:cs="Arial"/>
        </w:rPr>
        <w:t>јединица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пружају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радарске</w:t>
      </w:r>
      <w:r w:rsidR="00E62D0C" w:rsidRPr="006810A4">
        <w:rPr>
          <w:rFonts w:ascii="Arial" w:hAnsi="Arial" w:cs="Arial"/>
        </w:rPr>
        <w:t xml:space="preserve"> ATS </w:t>
      </w:r>
      <w:r>
        <w:rPr>
          <w:rFonts w:ascii="Arial" w:hAnsi="Arial" w:cs="Arial"/>
        </w:rPr>
        <w:t>услуге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минималне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норме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E62D0C" w:rsidRPr="006810A4">
        <w:rPr>
          <w:rFonts w:ascii="Arial" w:hAnsi="Arial" w:cs="Arial"/>
        </w:rPr>
        <w:t xml:space="preserve"> 5 NM </w:t>
      </w:r>
      <w:r>
        <w:rPr>
          <w:rFonts w:ascii="Arial" w:hAnsi="Arial" w:cs="Arial"/>
        </w:rPr>
        <w:t>хоризонтално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односно</w:t>
      </w:r>
      <w:r w:rsidR="00E62D0C" w:rsidRPr="006810A4">
        <w:rPr>
          <w:rFonts w:ascii="Arial" w:hAnsi="Arial" w:cs="Arial"/>
        </w:rPr>
        <w:t xml:space="preserve"> 1000 </w:t>
      </w:r>
      <w:r w:rsidR="005A6568" w:rsidRPr="006810A4">
        <w:rPr>
          <w:rFonts w:ascii="Arial" w:hAnsi="Arial" w:cs="Arial"/>
        </w:rPr>
        <w:t>ft</w:t>
      </w:r>
      <w:r w:rsidR="00E62D0C" w:rsidRPr="006810A4">
        <w:rPr>
          <w:rFonts w:ascii="Arial" w:hAnsi="Arial" w:cs="Arial"/>
        </w:rPr>
        <w:t xml:space="preserve"> </w:t>
      </w:r>
      <w:bookmarkStart w:id="0" w:name="_GoBack"/>
      <w:r>
        <w:rPr>
          <w:rFonts w:ascii="Arial" w:hAnsi="Arial" w:cs="Arial"/>
        </w:rPr>
        <w:t>вертикално</w:t>
      </w:r>
      <w:r w:rsidR="00E62D0C" w:rsidRPr="0068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односу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границе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предмет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промјену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организационе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структуре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="00E62D0C" w:rsidRPr="00681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простору</w:t>
      </w:r>
      <w:bookmarkEnd w:id="0"/>
      <w:r w:rsidR="00E62D0C" w:rsidRPr="006810A4">
        <w:t>.</w:t>
      </w:r>
    </w:p>
    <w:p w14:paraId="3B8E45C6" w14:textId="77777777" w:rsidR="00E62D0C" w:rsidRDefault="00E62D0C" w:rsidP="005A6568">
      <w:pPr>
        <w:spacing w:before="0" w:after="0"/>
        <w:ind w:left="0" w:firstLine="0"/>
      </w:pPr>
    </w:p>
    <w:sectPr w:rsidR="00E62D0C" w:rsidSect="000E730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C3CA" w14:textId="77777777" w:rsidR="000A3B12" w:rsidRDefault="000A3B12" w:rsidP="00FE79D3">
      <w:pPr>
        <w:spacing w:before="0" w:after="0"/>
      </w:pPr>
      <w:r>
        <w:separator/>
      </w:r>
    </w:p>
  </w:endnote>
  <w:endnote w:type="continuationSeparator" w:id="0">
    <w:p w14:paraId="485E9A31" w14:textId="77777777" w:rsidR="000A3B12" w:rsidRDefault="000A3B12" w:rsidP="00FE79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B1CF" w14:textId="4456B6D3" w:rsidR="00E97D0F" w:rsidRDefault="00E97D0F">
    <w:pPr>
      <w:pStyle w:val="Footer"/>
    </w:pPr>
    <w:r w:rsidRPr="005A6568">
      <w:rPr>
        <w:rFonts w:ascii="Arial Bold" w:hAnsi="Arial Bold" w:cs="Arial"/>
        <w:b/>
        <w:sz w:val="20"/>
        <w:szCs w:val="20"/>
      </w:rPr>
      <w:t>BHDCA -</w:t>
    </w:r>
    <w:r w:rsidRPr="005A6568">
      <w:rPr>
        <w:rFonts w:ascii="Arial Bold" w:hAnsi="Arial Bold" w:cs="Arial"/>
        <w:b/>
        <w:bCs/>
        <w:color w:val="FF0000"/>
        <w:position w:val="-1"/>
        <w:sz w:val="20"/>
        <w:szCs w:val="20"/>
      </w:rPr>
      <w:t xml:space="preserve">  </w:t>
    </w:r>
    <w:r w:rsidRPr="005A6568">
      <w:rPr>
        <w:rFonts w:ascii="Arial Bold" w:hAnsi="Arial Bold" w:cs="Arial"/>
        <w:b/>
        <w:bCs/>
        <w:position w:val="-1"/>
        <w:sz w:val="20"/>
        <w:szCs w:val="20"/>
      </w:rPr>
      <w:t>ANS</w:t>
    </w:r>
    <w:r w:rsidRPr="005A6568">
      <w:rPr>
        <w:rFonts w:ascii="Arial Bold" w:hAnsi="Arial Bold" w:cs="Arial"/>
        <w:b/>
        <w:bCs/>
        <w:color w:val="FF0000"/>
        <w:position w:val="-1"/>
        <w:sz w:val="20"/>
        <w:szCs w:val="20"/>
      </w:rPr>
      <w:t xml:space="preserve">  </w:t>
    </w:r>
    <w:r w:rsidRPr="005A6568">
      <w:rPr>
        <w:rFonts w:ascii="Arial Bold" w:hAnsi="Arial Bold" w:cs="Arial"/>
        <w:sz w:val="20"/>
        <w:szCs w:val="20"/>
      </w:rPr>
      <w:t xml:space="preserve">   </w:t>
    </w:r>
    <w:r w:rsidRPr="005A6568">
      <w:rPr>
        <w:rFonts w:ascii="Arial Bold" w:hAnsi="Arial Bold" w:cs="Arial"/>
        <w:sz w:val="18"/>
        <w:szCs w:val="18"/>
      </w:rPr>
      <w:t xml:space="preserve">                                                                                                                                              </w:t>
    </w:r>
    <w:r w:rsidRPr="00C37212">
      <w:rPr>
        <w:rFonts w:ascii="Arial" w:hAnsi="Arial" w:cs="Arial"/>
        <w:sz w:val="18"/>
        <w:szCs w:val="18"/>
      </w:rPr>
      <w:fldChar w:fldCharType="begin"/>
    </w:r>
    <w:r w:rsidRPr="00C37212">
      <w:rPr>
        <w:rFonts w:ascii="Arial" w:hAnsi="Arial" w:cs="Arial"/>
        <w:sz w:val="18"/>
        <w:szCs w:val="18"/>
      </w:rPr>
      <w:instrText xml:space="preserve"> PAGE </w:instrText>
    </w:r>
    <w:r w:rsidRPr="00C37212">
      <w:rPr>
        <w:rFonts w:ascii="Arial" w:hAnsi="Arial" w:cs="Arial"/>
        <w:sz w:val="18"/>
        <w:szCs w:val="18"/>
      </w:rPr>
      <w:fldChar w:fldCharType="separate"/>
    </w:r>
    <w:r w:rsidR="00422520">
      <w:rPr>
        <w:rFonts w:ascii="Arial" w:hAnsi="Arial" w:cs="Arial"/>
        <w:noProof/>
        <w:sz w:val="18"/>
        <w:szCs w:val="18"/>
      </w:rPr>
      <w:t>4</w:t>
    </w:r>
    <w:r w:rsidRPr="00C37212">
      <w:rPr>
        <w:rFonts w:ascii="Arial" w:hAnsi="Arial" w:cs="Arial"/>
        <w:sz w:val="18"/>
        <w:szCs w:val="18"/>
      </w:rPr>
      <w:fldChar w:fldCharType="end"/>
    </w:r>
    <w:r w:rsidRPr="00C37212">
      <w:rPr>
        <w:rFonts w:ascii="Arial" w:hAnsi="Arial" w:cs="Arial"/>
        <w:sz w:val="18"/>
        <w:szCs w:val="18"/>
      </w:rPr>
      <w:t xml:space="preserve"> / </w:t>
    </w:r>
    <w:r w:rsidRPr="00C37212">
      <w:rPr>
        <w:rFonts w:ascii="Arial" w:hAnsi="Arial" w:cs="Arial"/>
        <w:sz w:val="18"/>
        <w:szCs w:val="18"/>
      </w:rPr>
      <w:fldChar w:fldCharType="begin"/>
    </w:r>
    <w:r w:rsidRPr="00C37212">
      <w:rPr>
        <w:rFonts w:ascii="Arial" w:hAnsi="Arial" w:cs="Arial"/>
        <w:sz w:val="18"/>
        <w:szCs w:val="18"/>
      </w:rPr>
      <w:instrText xml:space="preserve"> NUMPAGES  </w:instrText>
    </w:r>
    <w:r w:rsidRPr="00C37212">
      <w:rPr>
        <w:rFonts w:ascii="Arial" w:hAnsi="Arial" w:cs="Arial"/>
        <w:sz w:val="18"/>
        <w:szCs w:val="18"/>
      </w:rPr>
      <w:fldChar w:fldCharType="separate"/>
    </w:r>
    <w:r w:rsidR="00422520">
      <w:rPr>
        <w:rFonts w:ascii="Arial" w:hAnsi="Arial" w:cs="Arial"/>
        <w:noProof/>
        <w:sz w:val="18"/>
        <w:szCs w:val="18"/>
      </w:rPr>
      <w:t>6</w:t>
    </w:r>
    <w:r w:rsidRPr="00C3721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3DC4" w14:textId="77777777" w:rsidR="000A3B12" w:rsidRDefault="000A3B12" w:rsidP="00FE79D3">
      <w:pPr>
        <w:spacing w:before="0" w:after="0"/>
      </w:pPr>
      <w:r>
        <w:separator/>
      </w:r>
    </w:p>
  </w:footnote>
  <w:footnote w:type="continuationSeparator" w:id="0">
    <w:p w14:paraId="0F9E6393" w14:textId="77777777" w:rsidR="000A3B12" w:rsidRDefault="000A3B12" w:rsidP="00FE79D3">
      <w:pPr>
        <w:spacing w:before="0" w:after="0"/>
      </w:pPr>
      <w:r>
        <w:continuationSeparator/>
      </w:r>
    </w:p>
  </w:footnote>
  <w:footnote w:id="1">
    <w:p w14:paraId="02019D7A" w14:textId="421B1B2A" w:rsidR="00E97D0F" w:rsidRPr="00300CA7" w:rsidRDefault="00E97D0F" w:rsidP="00300CA7">
      <w:pPr>
        <w:pStyle w:val="ListParagraph"/>
        <w:ind w:left="0"/>
        <w:rPr>
          <w:rFonts w:ascii="Arial" w:hAnsi="Arial" w:cs="Arial"/>
          <w:sz w:val="16"/>
          <w:szCs w:val="16"/>
          <w:lang w:val="bs-Latn-BA"/>
        </w:rPr>
      </w:pPr>
      <w:r w:rsidRPr="00300CA7">
        <w:rPr>
          <w:rStyle w:val="FootnoteReference"/>
          <w:sz w:val="16"/>
          <w:szCs w:val="16"/>
        </w:rPr>
        <w:footnoteRef/>
      </w:r>
      <w:r w:rsidRPr="00300CA7"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sr-Cyrl-RS"/>
        </w:rPr>
        <w:t>Подносилац захтјева уз попуњен образац прилаже</w:t>
      </w:r>
      <w:r w:rsidRPr="00300CA7">
        <w:rPr>
          <w:rFonts w:ascii="Arial" w:hAnsi="Arial" w:cs="Arial"/>
          <w:sz w:val="16"/>
          <w:szCs w:val="16"/>
          <w:lang w:val="bs-Latn-BA"/>
        </w:rPr>
        <w:t>:</w:t>
      </w:r>
    </w:p>
    <w:p w14:paraId="1C41958A" w14:textId="11239CD7" w:rsidR="00E97D0F" w:rsidRDefault="00E97D0F" w:rsidP="004D1E1F">
      <w:pPr>
        <w:pStyle w:val="ListParagraph"/>
        <w:numPr>
          <w:ilvl w:val="0"/>
          <w:numId w:val="3"/>
        </w:numPr>
        <w:ind w:left="284" w:hanging="142"/>
        <w:jc w:val="both"/>
        <w:rPr>
          <w:rFonts w:ascii="Arial" w:hAnsi="Arial" w:cs="Arial"/>
          <w:sz w:val="16"/>
          <w:szCs w:val="16"/>
          <w:lang w:val="bs-Latn-BA"/>
        </w:rPr>
      </w:pPr>
      <w:r>
        <w:rPr>
          <w:rFonts w:ascii="Arial" w:hAnsi="Arial" w:cs="Arial"/>
          <w:sz w:val="16"/>
          <w:szCs w:val="16"/>
          <w:lang w:val="sr-Cyrl-RS"/>
        </w:rPr>
        <w:t>Процјену ризика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, </w:t>
      </w:r>
      <w:r>
        <w:rPr>
          <w:rFonts w:ascii="Arial" w:hAnsi="Arial" w:cs="Arial"/>
          <w:sz w:val="16"/>
          <w:szCs w:val="16"/>
          <w:lang w:val="sr-Cyrl-RS"/>
        </w:rPr>
        <w:t>израђену на начин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 </w:t>
      </w:r>
      <w:r>
        <w:rPr>
          <w:rFonts w:ascii="Arial" w:hAnsi="Arial" w:cs="Arial"/>
          <w:sz w:val="16"/>
          <w:szCs w:val="16"/>
          <w:lang w:val="sr-Cyrl-RS"/>
        </w:rPr>
        <w:t>прописан Упутством за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 </w:t>
      </w:r>
      <w:r>
        <w:rPr>
          <w:rFonts w:ascii="Arial" w:hAnsi="Arial" w:cs="Arial"/>
          <w:sz w:val="16"/>
          <w:szCs w:val="16"/>
          <w:lang w:val="sr-Cyrl-RS"/>
        </w:rPr>
        <w:t>израду процјене ризика</w:t>
      </w:r>
      <w:r w:rsidRPr="00300CA7">
        <w:rPr>
          <w:rFonts w:ascii="Arial" w:hAnsi="Arial" w:cs="Arial"/>
          <w:sz w:val="16"/>
          <w:szCs w:val="16"/>
          <w:lang w:val="bs-Latn-BA"/>
        </w:rPr>
        <w:t>,</w:t>
      </w:r>
    </w:p>
    <w:p w14:paraId="62E1771F" w14:textId="7ACC41CF" w:rsidR="00E97D0F" w:rsidRPr="00300CA7" w:rsidRDefault="00E97D0F" w:rsidP="004D1E1F">
      <w:pPr>
        <w:pStyle w:val="ListParagraph"/>
        <w:numPr>
          <w:ilvl w:val="0"/>
          <w:numId w:val="3"/>
        </w:numPr>
        <w:ind w:left="284" w:hanging="142"/>
        <w:jc w:val="both"/>
        <w:rPr>
          <w:rFonts w:ascii="Arial" w:hAnsi="Arial" w:cs="Arial"/>
          <w:sz w:val="16"/>
          <w:szCs w:val="16"/>
          <w:lang w:val="bs-Latn-BA"/>
        </w:rPr>
      </w:pPr>
      <w:r>
        <w:rPr>
          <w:rFonts w:ascii="Arial" w:hAnsi="Arial" w:cs="Arial"/>
          <w:sz w:val="16"/>
          <w:szCs w:val="16"/>
          <w:lang w:val="sr-Cyrl-RS"/>
        </w:rPr>
        <w:t>Доказ о уплати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 </w:t>
      </w:r>
      <w:r>
        <w:rPr>
          <w:rFonts w:ascii="Arial" w:hAnsi="Arial" w:cs="Arial"/>
          <w:sz w:val="16"/>
          <w:szCs w:val="16"/>
          <w:lang w:val="sr-Cyrl-RS"/>
        </w:rPr>
        <w:t>административне таксе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 </w:t>
      </w:r>
      <w:r>
        <w:rPr>
          <w:rFonts w:ascii="Arial" w:hAnsi="Arial" w:cs="Arial"/>
          <w:sz w:val="16"/>
          <w:szCs w:val="16"/>
          <w:lang w:val="sr-Cyrl-RS"/>
        </w:rPr>
        <w:t>за захтјев и рјешење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, </w:t>
      </w:r>
      <w:r>
        <w:rPr>
          <w:rFonts w:ascii="Arial" w:hAnsi="Arial" w:cs="Arial"/>
          <w:sz w:val="16"/>
          <w:szCs w:val="16"/>
          <w:lang w:val="sr-Cyrl-RS"/>
        </w:rPr>
        <w:t>у износу од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 5</w:t>
      </w:r>
      <w:r>
        <w:rPr>
          <w:rFonts w:ascii="Arial" w:hAnsi="Arial" w:cs="Arial"/>
          <w:sz w:val="16"/>
          <w:szCs w:val="16"/>
          <w:lang w:val="bs-Latn-BA"/>
        </w:rPr>
        <w:t>,00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 </w:t>
      </w:r>
      <w:r>
        <w:rPr>
          <w:rFonts w:ascii="Arial" w:hAnsi="Arial" w:cs="Arial"/>
          <w:sz w:val="16"/>
          <w:szCs w:val="16"/>
          <w:lang w:val="sr-Cyrl-RS"/>
        </w:rPr>
        <w:t>и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 15</w:t>
      </w:r>
      <w:r>
        <w:rPr>
          <w:rFonts w:ascii="Arial" w:hAnsi="Arial" w:cs="Arial"/>
          <w:sz w:val="16"/>
          <w:szCs w:val="16"/>
          <w:lang w:val="bs-Latn-BA"/>
        </w:rPr>
        <w:t>,00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 KM, </w:t>
      </w:r>
      <w:r>
        <w:rPr>
          <w:rFonts w:ascii="Arial" w:hAnsi="Arial" w:cs="Arial"/>
          <w:sz w:val="16"/>
          <w:szCs w:val="16"/>
          <w:lang w:val="sr-Cyrl-RS"/>
        </w:rPr>
        <w:t>у складу са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 </w:t>
      </w:r>
      <w:r>
        <w:rPr>
          <w:rFonts w:ascii="Arial" w:hAnsi="Arial" w:cs="Arial"/>
          <w:sz w:val="16"/>
          <w:szCs w:val="16"/>
          <w:lang w:val="sr-Cyrl-RS"/>
        </w:rPr>
        <w:t>Инструкцијом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 BHDCA </w:t>
      </w:r>
      <w:r>
        <w:rPr>
          <w:rFonts w:ascii="Arial" w:hAnsi="Arial" w:cs="Arial"/>
          <w:sz w:val="16"/>
          <w:szCs w:val="16"/>
          <w:lang w:val="sr-Cyrl-RS"/>
        </w:rPr>
        <w:t xml:space="preserve">која је објављена на службеној </w:t>
      </w:r>
      <w:r w:rsidRPr="00300CA7">
        <w:rPr>
          <w:rFonts w:ascii="Arial" w:hAnsi="Arial" w:cs="Arial"/>
          <w:sz w:val="16"/>
          <w:szCs w:val="16"/>
          <w:lang w:val="bs-Latn-BA"/>
        </w:rPr>
        <w:t xml:space="preserve">web </w:t>
      </w:r>
      <w:r>
        <w:rPr>
          <w:rFonts w:ascii="Arial" w:hAnsi="Arial" w:cs="Arial"/>
          <w:sz w:val="16"/>
          <w:szCs w:val="16"/>
          <w:lang w:val="sr-Cyrl-RS"/>
        </w:rPr>
        <w:t>страници</w:t>
      </w:r>
      <w:r>
        <w:rPr>
          <w:rFonts w:ascii="Arial" w:hAnsi="Arial" w:cs="Arial"/>
          <w:sz w:val="16"/>
          <w:szCs w:val="16"/>
          <w:lang w:val="bs-Latn-BA"/>
        </w:rPr>
        <w:t xml:space="preserve"> BHDCA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6" w:type="pct"/>
      <w:tblInd w:w="-169" w:type="dxa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1"/>
      <w:gridCol w:w="6905"/>
      <w:gridCol w:w="1357"/>
    </w:tblGrid>
    <w:tr w:rsidR="00E97D0F" w14:paraId="28DA5A1E" w14:textId="77777777" w:rsidTr="00EC75A0">
      <w:trPr>
        <w:trHeight w:val="405"/>
      </w:trPr>
      <w:tc>
        <w:tcPr>
          <w:tcW w:w="113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02C89FA" w14:textId="46F0EA1D" w:rsidR="00E97D0F" w:rsidRPr="00FA381C" w:rsidRDefault="00E97D0F" w:rsidP="00AB1D10">
          <w:pPr>
            <w:pStyle w:val="Header"/>
            <w:tabs>
              <w:tab w:val="clear" w:pos="9072"/>
              <w:tab w:val="right" w:pos="9383"/>
            </w:tabs>
            <w:ind w:left="-115" w:right="-97" w:firstLine="27"/>
            <w:rPr>
              <w:rFonts w:cs="Arial"/>
              <w:i/>
              <w:color w:val="A6A6A6"/>
              <w:sz w:val="16"/>
              <w:szCs w:val="16"/>
              <w:lang w:val="sr-Latn-BA"/>
            </w:rPr>
          </w:pPr>
          <w:r w:rsidRPr="00495694">
            <w:rPr>
              <w:rFonts w:cs="Arial"/>
              <w:i/>
              <w:noProof/>
              <w:color w:val="A6A6A6"/>
              <w:sz w:val="16"/>
              <w:szCs w:val="16"/>
              <w:lang w:val="en-US"/>
            </w:rPr>
            <w:drawing>
              <wp:inline distT="0" distB="0" distL="0" distR="0" wp14:anchorId="61316CEC" wp14:editId="41BFB8CB">
                <wp:extent cx="548640" cy="436245"/>
                <wp:effectExtent l="0" t="0" r="3810" b="1905"/>
                <wp:docPr id="1" name="Picture 1" descr="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FF97F99" w14:textId="5006D7CF" w:rsidR="00E97D0F" w:rsidRPr="00EC75A0" w:rsidRDefault="00E97D0F" w:rsidP="00EC75A0">
          <w:pPr>
            <w:pStyle w:val="Header"/>
            <w:ind w:left="0" w:firstLine="0"/>
            <w:rPr>
              <w:i/>
              <w:sz w:val="16"/>
              <w:szCs w:val="16"/>
              <w:lang w:val="sr-Cyrl-RS"/>
            </w:rPr>
          </w:pPr>
          <w:r>
            <w:rPr>
              <w:rFonts w:ascii="Arial" w:hAnsi="Arial" w:cs="Arial"/>
              <w:i/>
              <w:sz w:val="16"/>
              <w:szCs w:val="16"/>
              <w:lang w:val="sr-Cyrl-RS"/>
            </w:rPr>
            <w:t>Упутство за израду</w:t>
          </w:r>
          <w:r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val="sr-Cyrl-RS"/>
            </w:rPr>
            <w:t>процјене ризика</w:t>
          </w:r>
          <w:r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val="sr-Cyrl-RS"/>
            </w:rPr>
            <w:t>за</w:t>
          </w:r>
          <w:r w:rsidRPr="007B23D6"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val="sr-Cyrl-RS"/>
            </w:rPr>
            <w:t>промјену</w:t>
          </w:r>
          <w:r w:rsidRPr="007B23D6"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val="sr-Cyrl-RS"/>
            </w:rPr>
            <w:t>организације</w:t>
          </w:r>
          <w:r w:rsidRPr="007B23D6"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val="sr-Cyrl-RS"/>
            </w:rPr>
            <w:t>и</w:t>
          </w:r>
          <w:r w:rsidRPr="007B23D6"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val="sr-Cyrl-RS"/>
            </w:rPr>
            <w:t>структура</w:t>
          </w:r>
          <w:r w:rsidRPr="007B23D6"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val="sr-Cyrl-RS"/>
            </w:rPr>
            <w:t>ваздушног</w:t>
          </w:r>
          <w:r w:rsidRPr="007B23D6"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val="sr-Cyrl-RS"/>
            </w:rPr>
            <w:t>простора</w:t>
          </w:r>
          <w:r w:rsidRPr="007B23D6"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 </w:t>
          </w:r>
          <w:r>
            <w:rPr>
              <w:rFonts w:ascii="Arial" w:hAnsi="Arial" w:cs="Arial"/>
              <w:i/>
              <w:sz w:val="16"/>
              <w:szCs w:val="16"/>
              <w:lang w:val="sr-Cyrl-RS"/>
            </w:rPr>
            <w:t>у</w:t>
          </w:r>
          <w:r w:rsidRPr="007B23D6">
            <w:rPr>
              <w:rFonts w:ascii="Arial" w:hAnsi="Arial" w:cs="Arial"/>
              <w:i/>
              <w:sz w:val="16"/>
              <w:szCs w:val="16"/>
              <w:lang w:val="sr-Latn-BA"/>
            </w:rPr>
            <w:t xml:space="preserve"> FIR </w:t>
          </w:r>
          <w:r>
            <w:rPr>
              <w:rFonts w:ascii="Arial" w:hAnsi="Arial" w:cs="Arial"/>
              <w:i/>
              <w:sz w:val="16"/>
              <w:szCs w:val="16"/>
              <w:lang w:val="sr-Cyrl-RS"/>
            </w:rPr>
            <w:t>Сарајево</w:t>
          </w:r>
        </w:p>
      </w:tc>
      <w:tc>
        <w:tcPr>
          <w:tcW w:w="138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1A10219" w14:textId="552A4044" w:rsidR="00E97D0F" w:rsidRPr="00AB1D10" w:rsidRDefault="00E97D0F" w:rsidP="00AB1D10">
          <w:pPr>
            <w:pStyle w:val="Header"/>
            <w:jc w:val="right"/>
            <w:rPr>
              <w:rFonts w:ascii="Arial" w:hAnsi="Arial" w:cs="Arial"/>
              <w:b/>
              <w:color w:val="808080"/>
            </w:rPr>
          </w:pPr>
          <w:r w:rsidRPr="00AB1D10">
            <w:rPr>
              <w:rFonts w:ascii="Arial" w:hAnsi="Arial" w:cs="Arial"/>
              <w:i/>
              <w:color w:val="808080"/>
              <w:sz w:val="16"/>
              <w:szCs w:val="16"/>
              <w:lang w:val="sr-Latn-BA"/>
            </w:rPr>
            <w:t>04.07.2022..</w:t>
          </w:r>
        </w:p>
      </w:tc>
    </w:tr>
  </w:tbl>
  <w:p w14:paraId="293BC09D" w14:textId="77777777" w:rsidR="00E97D0F" w:rsidRDefault="00E97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23BC9" w14:textId="17A1EB06" w:rsidR="00E97D0F" w:rsidRDefault="00E97D0F">
    <w:pPr>
      <w:pStyle w:val="Header"/>
    </w:pPr>
    <w:r>
      <w:rPr>
        <w:noProof/>
        <w:lang w:val="en-US"/>
      </w:rPr>
      <w:drawing>
        <wp:inline distT="0" distB="0" distL="0" distR="0" wp14:anchorId="07389378" wp14:editId="3497DC94">
          <wp:extent cx="5760720" cy="1488058"/>
          <wp:effectExtent l="0" t="0" r="0" b="0"/>
          <wp:docPr id="2" name="Picture 2" descr="heder_new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_new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88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020"/>
    <w:multiLevelType w:val="hybridMultilevel"/>
    <w:tmpl w:val="D4960FB2"/>
    <w:lvl w:ilvl="0" w:tplc="076E7D8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AE3226"/>
    <w:multiLevelType w:val="hybridMultilevel"/>
    <w:tmpl w:val="46DA954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D0DAD"/>
    <w:multiLevelType w:val="multilevel"/>
    <w:tmpl w:val="3586AFF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ind w:left="4971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D690802"/>
    <w:multiLevelType w:val="hybridMultilevel"/>
    <w:tmpl w:val="F462D9DE"/>
    <w:lvl w:ilvl="0" w:tplc="A264849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D3"/>
    <w:rsid w:val="000119E6"/>
    <w:rsid w:val="0004479B"/>
    <w:rsid w:val="000A3B12"/>
    <w:rsid w:val="000E7305"/>
    <w:rsid w:val="000F3928"/>
    <w:rsid w:val="0010410C"/>
    <w:rsid w:val="00111F8E"/>
    <w:rsid w:val="00251463"/>
    <w:rsid w:val="002C5528"/>
    <w:rsid w:val="003003F0"/>
    <w:rsid w:val="00300CA7"/>
    <w:rsid w:val="00342017"/>
    <w:rsid w:val="00396FDD"/>
    <w:rsid w:val="003B6D33"/>
    <w:rsid w:val="003F43CD"/>
    <w:rsid w:val="00413D7F"/>
    <w:rsid w:val="00422520"/>
    <w:rsid w:val="004D1E1F"/>
    <w:rsid w:val="004E42B1"/>
    <w:rsid w:val="005254D4"/>
    <w:rsid w:val="00537041"/>
    <w:rsid w:val="00584AA9"/>
    <w:rsid w:val="00587DB6"/>
    <w:rsid w:val="00592C3F"/>
    <w:rsid w:val="005A6568"/>
    <w:rsid w:val="00666648"/>
    <w:rsid w:val="006810A4"/>
    <w:rsid w:val="00723399"/>
    <w:rsid w:val="00751F8B"/>
    <w:rsid w:val="007B23D6"/>
    <w:rsid w:val="007D4A83"/>
    <w:rsid w:val="007E0A76"/>
    <w:rsid w:val="008E12D4"/>
    <w:rsid w:val="009470B2"/>
    <w:rsid w:val="00975C2C"/>
    <w:rsid w:val="009A7324"/>
    <w:rsid w:val="009C395C"/>
    <w:rsid w:val="009E0588"/>
    <w:rsid w:val="009E3693"/>
    <w:rsid w:val="00A0772F"/>
    <w:rsid w:val="00A361F0"/>
    <w:rsid w:val="00AB1D10"/>
    <w:rsid w:val="00B046F3"/>
    <w:rsid w:val="00B42270"/>
    <w:rsid w:val="00B428D5"/>
    <w:rsid w:val="00B74816"/>
    <w:rsid w:val="00C9716E"/>
    <w:rsid w:val="00CB58ED"/>
    <w:rsid w:val="00CE26B4"/>
    <w:rsid w:val="00D03121"/>
    <w:rsid w:val="00D30D2A"/>
    <w:rsid w:val="00D559D3"/>
    <w:rsid w:val="00D63FDA"/>
    <w:rsid w:val="00D866F7"/>
    <w:rsid w:val="00DD1CA1"/>
    <w:rsid w:val="00E62D0C"/>
    <w:rsid w:val="00E93591"/>
    <w:rsid w:val="00E97D0F"/>
    <w:rsid w:val="00EB6006"/>
    <w:rsid w:val="00EC75A0"/>
    <w:rsid w:val="00F17C68"/>
    <w:rsid w:val="00F57E8C"/>
    <w:rsid w:val="00F82ACD"/>
    <w:rsid w:val="00FB7599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7CB78"/>
  <w15:chartTrackingRefBased/>
  <w15:docId w15:val="{8EE5E709-4E7F-42E8-82D5-CD607B7D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D3"/>
    <w:pPr>
      <w:spacing w:before="240" w:after="120" w:line="240" w:lineRule="auto"/>
      <w:ind w:left="1134" w:hanging="1134"/>
      <w:jc w:val="both"/>
    </w:pPr>
    <w:rPr>
      <w:rFonts w:ascii="Times New Roman" w:hAnsi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8C"/>
    <w:pPr>
      <w:keepNext/>
      <w:keepLines/>
      <w:numPr>
        <w:numId w:val="4"/>
      </w:numPr>
      <w:spacing w:before="360" w:after="240"/>
      <w:ind w:left="431" w:hanging="431"/>
      <w:jc w:val="left"/>
      <w:outlineLvl w:val="0"/>
    </w:pPr>
    <w:rPr>
      <w:rFonts w:ascii="Arial" w:eastAsia="Times New Roman" w:hAnsi="Arial" w:cs="Times New Roman"/>
      <w:b/>
      <w:bCs/>
      <w:color w:val="943634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7E8C"/>
    <w:pPr>
      <w:keepNext/>
      <w:keepLines/>
      <w:numPr>
        <w:ilvl w:val="1"/>
        <w:numId w:val="4"/>
      </w:numPr>
      <w:outlineLvl w:val="1"/>
    </w:pPr>
    <w:rPr>
      <w:rFonts w:ascii="Arial" w:eastAsia="Arial" w:hAnsi="Arial" w:cs="Times New Roman"/>
      <w:b/>
      <w:bCs/>
      <w:color w:val="E36C0A"/>
      <w:sz w:val="24"/>
      <w:szCs w:val="24"/>
      <w:lang w:val="x-none" w:eastAsia="da-D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7E8C"/>
    <w:pPr>
      <w:keepNext/>
      <w:keepLines/>
      <w:numPr>
        <w:ilvl w:val="2"/>
        <w:numId w:val="4"/>
      </w:numPr>
      <w:spacing w:before="200"/>
      <w:ind w:left="709" w:hanging="709"/>
      <w:jc w:val="left"/>
      <w:outlineLvl w:val="2"/>
    </w:pPr>
    <w:rPr>
      <w:rFonts w:ascii="Arial" w:eastAsia="Times New Roman" w:hAnsi="Arial" w:cs="Times New Roman"/>
      <w:b/>
      <w:bCs/>
      <w:color w:val="E36C0A"/>
      <w:lang w:val="bs-Latn-BA"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E8C"/>
    <w:pPr>
      <w:keepNext/>
      <w:keepLines/>
      <w:numPr>
        <w:ilvl w:val="3"/>
        <w:numId w:val="4"/>
      </w:numPr>
      <w:spacing w:before="200" w:after="60"/>
      <w:ind w:left="862" w:hanging="862"/>
      <w:jc w:val="left"/>
      <w:outlineLvl w:val="3"/>
    </w:pPr>
    <w:rPr>
      <w:rFonts w:ascii="Arial" w:eastAsia="Times New Roman" w:hAnsi="Arial" w:cs="Times New Roman"/>
      <w:b/>
      <w:bCs/>
      <w:i/>
      <w:iCs/>
      <w:color w:val="365F91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7E8C"/>
    <w:pPr>
      <w:keepNext/>
      <w:keepLines/>
      <w:numPr>
        <w:ilvl w:val="4"/>
        <w:numId w:val="4"/>
      </w:numPr>
      <w:spacing w:before="200" w:after="0" w:line="276" w:lineRule="auto"/>
      <w:jc w:val="left"/>
      <w:outlineLvl w:val="4"/>
    </w:pPr>
    <w:rPr>
      <w:rFonts w:ascii="Arial" w:eastAsia="Times New Roman" w:hAnsi="Arial" w:cs="Times New Roman"/>
      <w:color w:val="243F60"/>
      <w:lang w:val="sr-Latn-CS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7E8C"/>
    <w:pPr>
      <w:keepNext/>
      <w:keepLines/>
      <w:numPr>
        <w:ilvl w:val="5"/>
        <w:numId w:val="4"/>
      </w:numPr>
      <w:spacing w:before="200" w:after="0" w:line="276" w:lineRule="auto"/>
      <w:jc w:val="left"/>
      <w:outlineLvl w:val="5"/>
    </w:pPr>
    <w:rPr>
      <w:rFonts w:ascii="Arial" w:eastAsia="Times New Roman" w:hAnsi="Arial" w:cs="Times New Roman"/>
      <w:i/>
      <w:iCs/>
      <w:color w:val="243F60"/>
      <w:lang w:val="sr-Latn-CS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57E8C"/>
    <w:pPr>
      <w:keepNext/>
      <w:keepLines/>
      <w:numPr>
        <w:ilvl w:val="6"/>
        <w:numId w:val="4"/>
      </w:numPr>
      <w:spacing w:before="200" w:after="0" w:line="276" w:lineRule="auto"/>
      <w:jc w:val="left"/>
      <w:outlineLvl w:val="6"/>
    </w:pPr>
    <w:rPr>
      <w:rFonts w:ascii="Arial" w:eastAsia="Times New Roman" w:hAnsi="Arial" w:cs="Times New Roman"/>
      <w:i/>
      <w:iCs/>
      <w:color w:val="404040"/>
      <w:lang w:val="sr-Latn-CS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57E8C"/>
    <w:pPr>
      <w:keepNext/>
      <w:keepLines/>
      <w:numPr>
        <w:ilvl w:val="7"/>
        <w:numId w:val="4"/>
      </w:numPr>
      <w:spacing w:before="200" w:after="0" w:line="276" w:lineRule="auto"/>
      <w:jc w:val="left"/>
      <w:outlineLvl w:val="7"/>
    </w:pPr>
    <w:rPr>
      <w:rFonts w:ascii="Arial" w:eastAsia="Times New Roman" w:hAnsi="Arial" w:cs="Times New Roman"/>
      <w:color w:val="404040"/>
      <w:sz w:val="20"/>
      <w:szCs w:val="20"/>
      <w:lang w:val="sr-Latn-CS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57E8C"/>
    <w:pPr>
      <w:keepNext/>
      <w:keepLines/>
      <w:numPr>
        <w:ilvl w:val="8"/>
        <w:numId w:val="4"/>
      </w:numPr>
      <w:spacing w:before="200" w:after="0" w:line="276" w:lineRule="auto"/>
      <w:jc w:val="left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val="sr-Latn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E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E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9D3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E79D3"/>
    <w:rPr>
      <w:rFonts w:ascii="Times New Roman" w:hAnsi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E79D3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E79D3"/>
    <w:rPr>
      <w:rFonts w:ascii="Times New Roman" w:hAnsi="Times New Roman"/>
      <w:lang w:val="hr-HR"/>
    </w:rPr>
  </w:style>
  <w:style w:type="paragraph" w:styleId="ListParagraph">
    <w:name w:val="List Paragraph"/>
    <w:basedOn w:val="Normal"/>
    <w:uiPriority w:val="34"/>
    <w:qFormat/>
    <w:rsid w:val="00E62D0C"/>
    <w:pPr>
      <w:spacing w:before="0" w:after="160" w:line="259" w:lineRule="auto"/>
      <w:ind w:left="720" w:firstLine="0"/>
      <w:contextualSpacing/>
      <w:jc w:val="left"/>
    </w:pPr>
    <w:rPr>
      <w:rFonts w:asciiTheme="minorHAnsi" w:hAnsiTheme="minorHAnsi"/>
      <w:lang w:val="sr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5A6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5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568"/>
    <w:rPr>
      <w:rFonts w:ascii="Times New Roman" w:hAnsi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568"/>
    <w:rPr>
      <w:rFonts w:ascii="Times New Roman" w:hAnsi="Times New Roman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5A6568"/>
    <w:pPr>
      <w:spacing w:after="0" w:line="240" w:lineRule="auto"/>
    </w:pPr>
    <w:rPr>
      <w:rFonts w:ascii="Times New Roman" w:hAnsi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5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68"/>
    <w:rPr>
      <w:rFonts w:ascii="Segoe UI" w:hAnsi="Segoe UI" w:cs="Segoe UI"/>
      <w:sz w:val="18"/>
      <w:szCs w:val="18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0CA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0CA7"/>
    <w:rPr>
      <w:rFonts w:ascii="Times New Roman" w:hAnsi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00CA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7E8C"/>
    <w:rPr>
      <w:rFonts w:ascii="Arial" w:eastAsia="Times New Roman" w:hAnsi="Arial" w:cs="Times New Roman"/>
      <w:b/>
      <w:bCs/>
      <w:color w:val="943634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57E8C"/>
    <w:rPr>
      <w:rFonts w:ascii="Arial" w:eastAsia="Arial" w:hAnsi="Arial" w:cs="Times New Roman"/>
      <w:b/>
      <w:bCs/>
      <w:color w:val="E36C0A"/>
      <w:sz w:val="24"/>
      <w:szCs w:val="24"/>
      <w:lang w:val="x-none"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F57E8C"/>
    <w:rPr>
      <w:rFonts w:ascii="Arial" w:eastAsia="Times New Roman" w:hAnsi="Arial" w:cs="Times New Roman"/>
      <w:b/>
      <w:bCs/>
      <w:color w:val="E36C0A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F57E8C"/>
    <w:rPr>
      <w:rFonts w:ascii="Arial" w:eastAsia="Times New Roman" w:hAnsi="Arial" w:cs="Times New Roman"/>
      <w:b/>
      <w:bCs/>
      <w:i/>
      <w:iCs/>
      <w:color w:val="365F91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57E8C"/>
    <w:rPr>
      <w:rFonts w:ascii="Arial" w:eastAsia="Times New Roman" w:hAnsi="Arial" w:cs="Times New Roman"/>
      <w:color w:val="243F60"/>
      <w:lang w:val="sr-Latn-CS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57E8C"/>
    <w:rPr>
      <w:rFonts w:ascii="Arial" w:eastAsia="Times New Roman" w:hAnsi="Arial" w:cs="Times New Roman"/>
      <w:i/>
      <w:iCs/>
      <w:color w:val="243F60"/>
      <w:lang w:val="sr-Latn-CS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57E8C"/>
    <w:rPr>
      <w:rFonts w:ascii="Arial" w:eastAsia="Times New Roman" w:hAnsi="Arial" w:cs="Times New Roman"/>
      <w:i/>
      <w:iCs/>
      <w:color w:val="404040"/>
      <w:lang w:val="sr-Latn-CS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F57E8C"/>
    <w:rPr>
      <w:rFonts w:ascii="Arial" w:eastAsia="Times New Roman" w:hAnsi="Arial" w:cs="Times New Roman"/>
      <w:color w:val="404040"/>
      <w:sz w:val="20"/>
      <w:szCs w:val="20"/>
      <w:lang w:val="sr-Latn-CS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F57E8C"/>
    <w:rPr>
      <w:rFonts w:ascii="Arial" w:eastAsia="Times New Roman" w:hAnsi="Arial" w:cs="Times New Roman"/>
      <w:i/>
      <w:iCs/>
      <w:color w:val="404040"/>
      <w:sz w:val="20"/>
      <w:szCs w:val="20"/>
      <w:lang w:val="sr-Latn-C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7701-C9FB-40D8-9493-659E5C86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Dragan.Petrovic@bhdca.gov.ba</dc:creator>
  <cp:keywords/>
  <dc:description/>
  <cp:lastModifiedBy>Aleksandar Lalovic</cp:lastModifiedBy>
  <cp:revision>42</cp:revision>
  <dcterms:created xsi:type="dcterms:W3CDTF">2021-01-07T09:02:00Z</dcterms:created>
  <dcterms:modified xsi:type="dcterms:W3CDTF">2022-12-09T09:58:00Z</dcterms:modified>
</cp:coreProperties>
</file>