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drawings/drawing1.xml" ContentType="application/vnd.openxmlformats-officedocument.drawingml.chartshap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DB84E1" w14:textId="77777777" w:rsidR="00804029" w:rsidRPr="00817741" w:rsidRDefault="00D40766" w:rsidP="009E2A05">
      <w:pPr>
        <w:tabs>
          <w:tab w:val="left" w:pos="709"/>
        </w:tabs>
        <w:spacing w:line="240" w:lineRule="auto"/>
        <w:ind w:left="709"/>
        <w:rPr>
          <w:color w:val="F79646" w:themeColor="accent6"/>
        </w:rPr>
      </w:pPr>
      <w:r>
        <w:rPr>
          <w:noProof/>
          <w:color w:val="F79646" w:themeColor="accent6"/>
          <w:lang w:val="en-US"/>
        </w:rPr>
        <mc:AlternateContent>
          <mc:Choice Requires="wps">
            <w:drawing>
              <wp:inline distT="0" distB="0" distL="0" distR="0" wp14:anchorId="54BAE71C" wp14:editId="08E4AD83">
                <wp:extent cx="6057356" cy="4367893"/>
                <wp:effectExtent l="0" t="0" r="0" b="0"/>
                <wp:docPr id="1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6057356" cy="43678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0C079D" w14:textId="31CB2E25" w:rsidR="00F409AE" w:rsidRDefault="00F409AE" w:rsidP="00F409AE">
                            <w:pPr>
                              <w:spacing w:after="120" w:line="240" w:lineRule="auto"/>
                              <w:jc w:val="center"/>
                              <w:rPr>
                                <w:rFonts w:cs="Arial"/>
                                <w:b/>
                                <w:noProof/>
                                <w:color w:val="548DD4" w:themeColor="text2" w:themeTint="99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noProof/>
                                <w:color w:val="548DD4" w:themeColor="text2" w:themeTint="99"/>
                                <w:sz w:val="28"/>
                                <w:szCs w:val="28"/>
                                <w:lang w:val="en-US"/>
                              </w:rPr>
                              <w:t xml:space="preserve">Direkcija za civilno </w:t>
                            </w:r>
                            <w:r w:rsidR="00614B37">
                              <w:rPr>
                                <w:rFonts w:cs="Arial"/>
                                <w:b/>
                                <w:noProof/>
                                <w:color w:val="548DD4" w:themeColor="text2" w:themeTint="99"/>
                                <w:sz w:val="28"/>
                                <w:szCs w:val="28"/>
                                <w:lang w:val="en-US"/>
                              </w:rPr>
                              <w:t>vazduh</w:t>
                            </w:r>
                            <w:r>
                              <w:rPr>
                                <w:rFonts w:cs="Arial"/>
                                <w:b/>
                                <w:noProof/>
                                <w:color w:val="548DD4" w:themeColor="text2" w:themeTint="99"/>
                                <w:sz w:val="28"/>
                                <w:szCs w:val="28"/>
                                <w:lang w:val="en-US"/>
                              </w:rPr>
                              <w:t>oplovstvo</w:t>
                            </w:r>
                          </w:p>
                          <w:p w14:paraId="568CED5F" w14:textId="7FDEB045" w:rsidR="00F409AE" w:rsidRDefault="00F409AE" w:rsidP="00F409AE">
                            <w:pPr>
                              <w:spacing w:after="120" w:line="240" w:lineRule="auto"/>
                              <w:jc w:val="center"/>
                              <w:rPr>
                                <w:rFonts w:cs="Arial"/>
                                <w:b/>
                                <w:noProof/>
                                <w:color w:val="548DD4" w:themeColor="text2" w:themeTint="99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noProof/>
                                <w:color w:val="548DD4" w:themeColor="text2" w:themeTint="99"/>
                                <w:sz w:val="28"/>
                                <w:szCs w:val="28"/>
                                <w:lang w:val="en-US"/>
                              </w:rPr>
                              <w:t>Bosne i Hercegovine</w:t>
                            </w:r>
                          </w:p>
                          <w:p w14:paraId="1D1D53A2" w14:textId="091E3E67" w:rsidR="00F409AE" w:rsidRDefault="00F409AE" w:rsidP="00F409AE">
                            <w:pPr>
                              <w:spacing w:after="120" w:line="240" w:lineRule="auto"/>
                              <w:jc w:val="center"/>
                              <w:rPr>
                                <w:rFonts w:cs="Arial"/>
                                <w:b/>
                                <w:noProof/>
                                <w:color w:val="548DD4" w:themeColor="text2" w:themeTint="99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684CB302" w14:textId="617C3967" w:rsidR="00F409AE" w:rsidRDefault="00F409AE" w:rsidP="00F409AE">
                            <w:pPr>
                              <w:spacing w:after="120" w:line="240" w:lineRule="auto"/>
                              <w:jc w:val="center"/>
                              <w:rPr>
                                <w:rFonts w:cs="Arial"/>
                                <w:b/>
                                <w:noProof/>
                                <w:color w:val="548DD4" w:themeColor="text2" w:themeTint="99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75B310E9" w14:textId="77777777" w:rsidR="00F409AE" w:rsidRPr="00A43A0C" w:rsidRDefault="00F409AE" w:rsidP="00F409AE">
                            <w:pPr>
                              <w:spacing w:after="120" w:line="240" w:lineRule="auto"/>
                              <w:jc w:val="center"/>
                              <w:rPr>
                                <w:rFonts w:cs="Arial"/>
                                <w:b/>
                                <w:noProof/>
                                <w:color w:val="548DD4" w:themeColor="text2" w:themeTint="99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4C586FBA" w14:textId="77777777" w:rsidR="004B02C3" w:rsidRDefault="004B02C3" w:rsidP="00F409AE">
                            <w:pPr>
                              <w:spacing w:after="120" w:line="240" w:lineRule="auto"/>
                              <w:jc w:val="center"/>
                              <w:rPr>
                                <w:rFonts w:cs="Arial"/>
                                <w:b/>
                                <w:noProof/>
                                <w:color w:val="548DD4" w:themeColor="text2" w:themeTint="99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3D8F81A4" w14:textId="22B31C7B" w:rsidR="00F409AE" w:rsidRDefault="00F409AE" w:rsidP="00F409AE">
                            <w:pPr>
                              <w:spacing w:after="120" w:line="240" w:lineRule="auto"/>
                              <w:jc w:val="center"/>
                              <w:rPr>
                                <w:rFonts w:cs="Arial"/>
                                <w:b/>
                                <w:noProof/>
                                <w:color w:val="548DD4" w:themeColor="text2" w:themeTint="99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A43A0C">
                              <w:rPr>
                                <w:rFonts w:cs="Arial"/>
                                <w:b/>
                                <w:noProof/>
                                <w:color w:val="548DD4" w:themeColor="text2" w:themeTint="99"/>
                                <w:sz w:val="28"/>
                                <w:szCs w:val="28"/>
                                <w:lang w:val="en-US"/>
                              </w:rPr>
                              <w:t>BUDŽET</w:t>
                            </w:r>
                            <w:r>
                              <w:rPr>
                                <w:rFonts w:cs="Arial"/>
                                <w:b/>
                                <w:noProof/>
                                <w:color w:val="548DD4" w:themeColor="text2" w:themeTint="99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r w:rsidRPr="00A43A0C">
                              <w:rPr>
                                <w:rFonts w:cs="Arial"/>
                                <w:b/>
                                <w:noProof/>
                                <w:color w:val="548DD4" w:themeColor="text2" w:themeTint="99"/>
                                <w:sz w:val="28"/>
                                <w:szCs w:val="28"/>
                                <w:lang w:val="en-US"/>
                              </w:rPr>
                              <w:t>ZA</w:t>
                            </w:r>
                            <w:r>
                              <w:rPr>
                                <w:rFonts w:cs="Arial"/>
                                <w:b/>
                                <w:noProof/>
                                <w:color w:val="548DD4" w:themeColor="text2" w:themeTint="99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r w:rsidRPr="00A43A0C">
                              <w:rPr>
                                <w:rFonts w:cs="Arial"/>
                                <w:b/>
                                <w:noProof/>
                                <w:color w:val="548DD4" w:themeColor="text2" w:themeTint="99"/>
                                <w:sz w:val="28"/>
                                <w:szCs w:val="28"/>
                                <w:lang w:val="en-US"/>
                              </w:rPr>
                              <w:t xml:space="preserve">GRAĐANE </w:t>
                            </w:r>
                          </w:p>
                          <w:p w14:paraId="456D4133" w14:textId="09A29FE2" w:rsidR="00F409AE" w:rsidRDefault="001C60C6" w:rsidP="00F409AE">
                            <w:pPr>
                              <w:spacing w:after="120" w:line="240" w:lineRule="auto"/>
                              <w:jc w:val="center"/>
                              <w:rPr>
                                <w:rFonts w:cs="Arial"/>
                                <w:b/>
                                <w:noProof/>
                                <w:color w:val="548DD4" w:themeColor="text2" w:themeTint="99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noProof/>
                                <w:color w:val="548DD4" w:themeColor="text2" w:themeTint="99"/>
                                <w:sz w:val="28"/>
                                <w:szCs w:val="28"/>
                                <w:lang w:val="en-US"/>
                              </w:rPr>
                              <w:t>2027</w:t>
                            </w:r>
                            <w:r w:rsidR="00F409AE" w:rsidRPr="00A43A0C">
                              <w:rPr>
                                <w:rFonts w:cs="Arial"/>
                                <w:b/>
                                <w:noProof/>
                                <w:color w:val="548DD4" w:themeColor="text2" w:themeTint="99"/>
                                <w:sz w:val="28"/>
                                <w:szCs w:val="28"/>
                                <w:lang w:val="en-US"/>
                              </w:rPr>
                              <w:t>. GODINA</w:t>
                            </w:r>
                          </w:p>
                          <w:p w14:paraId="08D91AFD" w14:textId="15E324EB" w:rsidR="00F10304" w:rsidRDefault="00F10304" w:rsidP="00711207">
                            <w:pPr>
                              <w:pStyle w:val="NormalWeb"/>
                              <w:spacing w:before="0" w:beforeAutospacing="0" w:after="0" w:afterAutospacing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4BAE71C" id="_x0000_t202" coordsize="21600,21600" o:spt="202" path="m,l,21600r21600,l21600,xe">
                <v:stroke joinstyle="miter"/>
                <v:path gradientshapeok="t" o:connecttype="rect"/>
              </v:shapetype>
              <v:shape id="WordArt 1" o:spid="_x0000_s1026" type="#_x0000_t202" style="width:476.95pt;height:343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" filled="f" stroked="f">
                <o:lock v:ext="edit" shapetype="t"/>
                <v:textbox>
                  <w:txbxContent>
                    <w:p w14:paraId="460C079D" w14:textId="31CB2E25" w:rsidR="00F409AE" w:rsidRDefault="00F409AE" w:rsidP="00F409AE">
                      <w:pPr>
                        <w:spacing w:after="120" w:line="240" w:lineRule="auto"/>
                        <w:jc w:val="center"/>
                        <w:rPr>
                          <w:rFonts w:cs="Arial"/>
                          <w:b/>
                          <w:noProof/>
                          <w:color w:val="548DD4" w:themeColor="text2" w:themeTint="99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cs="Arial"/>
                          <w:b/>
                          <w:noProof/>
                          <w:color w:val="548DD4" w:themeColor="text2" w:themeTint="99"/>
                          <w:sz w:val="28"/>
                          <w:szCs w:val="28"/>
                          <w:lang w:val="en-US"/>
                        </w:rPr>
                        <w:t xml:space="preserve">Direkcija za civilno </w:t>
                      </w:r>
                      <w:r w:rsidR="00614B37">
                        <w:rPr>
                          <w:rFonts w:cs="Arial"/>
                          <w:b/>
                          <w:noProof/>
                          <w:color w:val="548DD4" w:themeColor="text2" w:themeTint="99"/>
                          <w:sz w:val="28"/>
                          <w:szCs w:val="28"/>
                          <w:lang w:val="en-US"/>
                        </w:rPr>
                        <w:t>vazduh</w:t>
                      </w:r>
                      <w:r>
                        <w:rPr>
                          <w:rFonts w:cs="Arial"/>
                          <w:b/>
                          <w:noProof/>
                          <w:color w:val="548DD4" w:themeColor="text2" w:themeTint="99"/>
                          <w:sz w:val="28"/>
                          <w:szCs w:val="28"/>
                          <w:lang w:val="en-US"/>
                        </w:rPr>
                        <w:t>oplovstvo</w:t>
                      </w:r>
                    </w:p>
                    <w:p w14:paraId="568CED5F" w14:textId="7FDEB045" w:rsidR="00F409AE" w:rsidRDefault="00F409AE" w:rsidP="00F409AE">
                      <w:pPr>
                        <w:spacing w:after="120" w:line="240" w:lineRule="auto"/>
                        <w:jc w:val="center"/>
                        <w:rPr>
                          <w:rFonts w:cs="Arial"/>
                          <w:b/>
                          <w:noProof/>
                          <w:color w:val="548DD4" w:themeColor="text2" w:themeTint="99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cs="Arial"/>
                          <w:b/>
                          <w:noProof/>
                          <w:color w:val="548DD4" w:themeColor="text2" w:themeTint="99"/>
                          <w:sz w:val="28"/>
                          <w:szCs w:val="28"/>
                          <w:lang w:val="en-US"/>
                        </w:rPr>
                        <w:t>Bosne i Hercegovine</w:t>
                      </w:r>
                    </w:p>
                    <w:p w14:paraId="1D1D53A2" w14:textId="091E3E67" w:rsidR="00F409AE" w:rsidRDefault="00F409AE" w:rsidP="00F409AE">
                      <w:pPr>
                        <w:spacing w:after="120" w:line="240" w:lineRule="auto"/>
                        <w:jc w:val="center"/>
                        <w:rPr>
                          <w:rFonts w:cs="Arial"/>
                          <w:b/>
                          <w:noProof/>
                          <w:color w:val="548DD4" w:themeColor="text2" w:themeTint="99"/>
                          <w:sz w:val="28"/>
                          <w:szCs w:val="28"/>
                          <w:lang w:val="en-US"/>
                        </w:rPr>
                      </w:pPr>
                    </w:p>
                    <w:p w14:paraId="684CB302" w14:textId="617C3967" w:rsidR="00F409AE" w:rsidRDefault="00F409AE" w:rsidP="00F409AE">
                      <w:pPr>
                        <w:spacing w:after="120" w:line="240" w:lineRule="auto"/>
                        <w:jc w:val="center"/>
                        <w:rPr>
                          <w:rFonts w:cs="Arial"/>
                          <w:b/>
                          <w:noProof/>
                          <w:color w:val="548DD4" w:themeColor="text2" w:themeTint="99"/>
                          <w:sz w:val="28"/>
                          <w:szCs w:val="28"/>
                          <w:lang w:val="en-US"/>
                        </w:rPr>
                      </w:pPr>
                    </w:p>
                    <w:p w14:paraId="75B310E9" w14:textId="77777777" w:rsidR="00F409AE" w:rsidRPr="00A43A0C" w:rsidRDefault="00F409AE" w:rsidP="00F409AE">
                      <w:pPr>
                        <w:spacing w:after="120" w:line="240" w:lineRule="auto"/>
                        <w:jc w:val="center"/>
                        <w:rPr>
                          <w:rFonts w:cs="Arial"/>
                          <w:b/>
                          <w:noProof/>
                          <w:color w:val="548DD4" w:themeColor="text2" w:themeTint="99"/>
                          <w:sz w:val="28"/>
                          <w:szCs w:val="28"/>
                          <w:lang w:val="en-US"/>
                        </w:rPr>
                      </w:pPr>
                    </w:p>
                    <w:p w14:paraId="4C586FBA" w14:textId="77777777" w:rsidR="004B02C3" w:rsidRDefault="004B02C3" w:rsidP="00F409AE">
                      <w:pPr>
                        <w:spacing w:after="120" w:line="240" w:lineRule="auto"/>
                        <w:jc w:val="center"/>
                        <w:rPr>
                          <w:rFonts w:cs="Arial"/>
                          <w:b/>
                          <w:noProof/>
                          <w:color w:val="548DD4" w:themeColor="text2" w:themeTint="99"/>
                          <w:sz w:val="28"/>
                          <w:szCs w:val="28"/>
                          <w:lang w:val="en-US"/>
                        </w:rPr>
                      </w:pPr>
                    </w:p>
                    <w:p w14:paraId="3D8F81A4" w14:textId="22B31C7B" w:rsidR="00F409AE" w:rsidRDefault="00F409AE" w:rsidP="00F409AE">
                      <w:pPr>
                        <w:spacing w:after="120" w:line="240" w:lineRule="auto"/>
                        <w:jc w:val="center"/>
                        <w:rPr>
                          <w:rFonts w:cs="Arial"/>
                          <w:b/>
                          <w:noProof/>
                          <w:color w:val="548DD4" w:themeColor="text2" w:themeTint="99"/>
                          <w:sz w:val="28"/>
                          <w:szCs w:val="28"/>
                          <w:lang w:val="en-US"/>
                        </w:rPr>
                      </w:pPr>
                      <w:r w:rsidRPr="00A43A0C">
                        <w:rPr>
                          <w:rFonts w:cs="Arial"/>
                          <w:b/>
                          <w:noProof/>
                          <w:color w:val="548DD4" w:themeColor="text2" w:themeTint="99"/>
                          <w:sz w:val="28"/>
                          <w:szCs w:val="28"/>
                          <w:lang w:val="en-US"/>
                        </w:rPr>
                        <w:t>BUDŽET</w:t>
                      </w:r>
                      <w:r>
                        <w:rPr>
                          <w:rFonts w:cs="Arial"/>
                          <w:b/>
                          <w:noProof/>
                          <w:color w:val="548DD4" w:themeColor="text2" w:themeTint="99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r w:rsidRPr="00A43A0C">
                        <w:rPr>
                          <w:rFonts w:cs="Arial"/>
                          <w:b/>
                          <w:noProof/>
                          <w:color w:val="548DD4" w:themeColor="text2" w:themeTint="99"/>
                          <w:sz w:val="28"/>
                          <w:szCs w:val="28"/>
                          <w:lang w:val="en-US"/>
                        </w:rPr>
                        <w:t>ZA</w:t>
                      </w:r>
                      <w:r>
                        <w:rPr>
                          <w:rFonts w:cs="Arial"/>
                          <w:b/>
                          <w:noProof/>
                          <w:color w:val="548DD4" w:themeColor="text2" w:themeTint="99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r w:rsidRPr="00A43A0C">
                        <w:rPr>
                          <w:rFonts w:cs="Arial"/>
                          <w:b/>
                          <w:noProof/>
                          <w:color w:val="548DD4" w:themeColor="text2" w:themeTint="99"/>
                          <w:sz w:val="28"/>
                          <w:szCs w:val="28"/>
                          <w:lang w:val="en-US"/>
                        </w:rPr>
                        <w:t xml:space="preserve">GRAĐANE </w:t>
                      </w:r>
                    </w:p>
                    <w:p w14:paraId="456D4133" w14:textId="09A29FE2" w:rsidR="00F409AE" w:rsidRDefault="001C60C6" w:rsidP="00F409AE">
                      <w:pPr>
                        <w:spacing w:after="120" w:line="240" w:lineRule="auto"/>
                        <w:jc w:val="center"/>
                        <w:rPr>
                          <w:rFonts w:cs="Arial"/>
                          <w:b/>
                          <w:noProof/>
                          <w:color w:val="548DD4" w:themeColor="text2" w:themeTint="99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cs="Arial"/>
                          <w:b/>
                          <w:noProof/>
                          <w:color w:val="548DD4" w:themeColor="text2" w:themeTint="99"/>
                          <w:sz w:val="28"/>
                          <w:szCs w:val="28"/>
                          <w:lang w:val="en-US"/>
                        </w:rPr>
                        <w:t>2027</w:t>
                      </w:r>
                      <w:r w:rsidR="00F409AE" w:rsidRPr="00A43A0C">
                        <w:rPr>
                          <w:rFonts w:cs="Arial"/>
                          <w:b/>
                          <w:noProof/>
                          <w:color w:val="548DD4" w:themeColor="text2" w:themeTint="99"/>
                          <w:sz w:val="28"/>
                          <w:szCs w:val="28"/>
                          <w:lang w:val="en-US"/>
                        </w:rPr>
                        <w:t>. GODINA</w:t>
                      </w:r>
                    </w:p>
                    <w:p w14:paraId="08D91AFD" w14:textId="15E324EB" w:rsidR="00F10304" w:rsidRDefault="00F10304" w:rsidP="00711207">
                      <w:pPr>
                        <w:pStyle w:val="NormalWeb"/>
                        <w:spacing w:before="0" w:beforeAutospacing="0" w:after="0" w:afterAutospacing="0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597216" w:rsidRPr="00817741">
        <w:rPr>
          <w:noProof/>
          <w:color w:val="F79646" w:themeColor="accent6"/>
          <w:lang w:val="en-US"/>
        </w:rPr>
        <w:drawing>
          <wp:anchor distT="0" distB="0" distL="114300" distR="114300" simplePos="0" relativeHeight="251657728" behindDoc="1" locked="0" layoutInCell="1" allowOverlap="1" wp14:anchorId="5396282B" wp14:editId="428FD256">
            <wp:simplePos x="0" y="0"/>
            <wp:positionH relativeFrom="column">
              <wp:posOffset>-147955</wp:posOffset>
            </wp:positionH>
            <wp:positionV relativeFrom="paragraph">
              <wp:posOffset>-95885</wp:posOffset>
            </wp:positionV>
            <wp:extent cx="541655" cy="8893810"/>
            <wp:effectExtent l="19050" t="0" r="0" b="0"/>
            <wp:wrapNone/>
            <wp:docPr id="3" name="Picture 0" descr="left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left_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655" cy="8893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885A75F" w14:textId="77777777" w:rsidR="00804029" w:rsidRPr="00804029" w:rsidRDefault="00804029" w:rsidP="00804029">
      <w:pPr>
        <w:spacing w:line="240" w:lineRule="auto"/>
        <w:jc w:val="right"/>
      </w:pPr>
    </w:p>
    <w:p w14:paraId="4A72B61C" w14:textId="77777777" w:rsidR="00143D41" w:rsidRDefault="00143D41" w:rsidP="00804029">
      <w:pPr>
        <w:spacing w:after="120" w:line="240" w:lineRule="auto"/>
        <w:jc w:val="right"/>
        <w:rPr>
          <w:rFonts w:cs="Arial"/>
          <w:b/>
          <w:szCs w:val="28"/>
        </w:rPr>
      </w:pPr>
    </w:p>
    <w:p w14:paraId="2DC13EC4" w14:textId="77777777" w:rsidR="00877069" w:rsidRPr="00E12C9B" w:rsidRDefault="00877069" w:rsidP="00804029">
      <w:pPr>
        <w:spacing w:after="120" w:line="240" w:lineRule="auto"/>
        <w:jc w:val="right"/>
        <w:rPr>
          <w:rFonts w:cs="Arial"/>
          <w:b/>
          <w:noProof/>
          <w:color w:val="CC9900"/>
          <w:sz w:val="28"/>
          <w:szCs w:val="28"/>
          <w:lang w:val="sr-Latn-BA"/>
        </w:rPr>
      </w:pPr>
    </w:p>
    <w:p w14:paraId="782973B2" w14:textId="71C23602" w:rsidR="00F409AE" w:rsidRDefault="00F409AE" w:rsidP="00A43A0C">
      <w:pPr>
        <w:spacing w:after="120" w:line="240" w:lineRule="auto"/>
        <w:jc w:val="center"/>
        <w:rPr>
          <w:rFonts w:cs="Arial"/>
          <w:b/>
          <w:noProof/>
          <w:color w:val="548DD4" w:themeColor="text2" w:themeTint="99"/>
          <w:sz w:val="28"/>
          <w:szCs w:val="28"/>
          <w:lang w:val="en-US"/>
        </w:rPr>
      </w:pPr>
    </w:p>
    <w:p w14:paraId="68D7D95B" w14:textId="77777777" w:rsidR="00B67B7C" w:rsidRDefault="00B67B7C" w:rsidP="00FD24BD">
      <w:pPr>
        <w:tabs>
          <w:tab w:val="left" w:pos="7553"/>
        </w:tabs>
        <w:spacing w:after="0" w:line="240" w:lineRule="auto"/>
        <w:jc w:val="right"/>
        <w:rPr>
          <w:rFonts w:cs="Arial"/>
          <w:b/>
          <w:sz w:val="20"/>
          <w:szCs w:val="20"/>
        </w:rPr>
      </w:pPr>
    </w:p>
    <w:p w14:paraId="3BBA72DE" w14:textId="77777777" w:rsidR="0009752F" w:rsidRDefault="0009752F" w:rsidP="00FD24BD">
      <w:pPr>
        <w:tabs>
          <w:tab w:val="left" w:pos="7553"/>
        </w:tabs>
        <w:spacing w:after="0" w:line="240" w:lineRule="auto"/>
        <w:jc w:val="right"/>
        <w:rPr>
          <w:rFonts w:cs="Arial"/>
          <w:b/>
          <w:sz w:val="20"/>
          <w:szCs w:val="20"/>
        </w:rPr>
      </w:pPr>
    </w:p>
    <w:p w14:paraId="7AD57D52" w14:textId="77777777" w:rsidR="0009752F" w:rsidRPr="0009752F" w:rsidRDefault="0009752F" w:rsidP="00FD24BD">
      <w:pPr>
        <w:tabs>
          <w:tab w:val="left" w:pos="7553"/>
        </w:tabs>
        <w:spacing w:after="0" w:line="240" w:lineRule="auto"/>
        <w:jc w:val="right"/>
        <w:rPr>
          <w:rFonts w:cs="Arial"/>
          <w:b/>
          <w:sz w:val="20"/>
          <w:szCs w:val="20"/>
          <w:lang w:val="sr-Latn-BA"/>
        </w:rPr>
      </w:pPr>
    </w:p>
    <w:p w14:paraId="6B35A859" w14:textId="77777777" w:rsidR="00B67B7C" w:rsidRPr="00FD24BD" w:rsidRDefault="00B67B7C" w:rsidP="00FD24BD">
      <w:pPr>
        <w:tabs>
          <w:tab w:val="left" w:pos="7553"/>
        </w:tabs>
        <w:spacing w:after="0" w:line="240" w:lineRule="auto"/>
        <w:jc w:val="right"/>
        <w:rPr>
          <w:rFonts w:cs="Arial"/>
          <w:b/>
          <w:sz w:val="20"/>
          <w:szCs w:val="20"/>
        </w:rPr>
      </w:pPr>
    </w:p>
    <w:p w14:paraId="04885E63" w14:textId="5AE83BC4" w:rsidR="009F00F2" w:rsidRPr="00B67B7C" w:rsidRDefault="00782B79" w:rsidP="009F00F2">
      <w:pPr>
        <w:tabs>
          <w:tab w:val="left" w:pos="7553"/>
        </w:tabs>
        <w:spacing w:after="0" w:line="240" w:lineRule="auto"/>
        <w:rPr>
          <w:rFonts w:cs="Arial"/>
          <w:b/>
          <w:color w:val="365F91"/>
          <w:lang w:val="sr-Cyrl-BA"/>
        </w:rPr>
      </w:pPr>
      <w:r>
        <w:rPr>
          <w:rFonts w:cs="Arial"/>
          <w:b/>
          <w:noProof/>
          <w:color w:val="943634" w:themeColor="accent2" w:themeShade="BF"/>
          <w:sz w:val="20"/>
          <w:szCs w:val="20"/>
          <w:lang w:val="en-GB"/>
        </w:rPr>
        <w:tab/>
      </w:r>
      <w:r>
        <w:rPr>
          <w:rFonts w:cs="Arial"/>
          <w:b/>
          <w:noProof/>
          <w:color w:val="943634" w:themeColor="accent2" w:themeShade="BF"/>
          <w:sz w:val="20"/>
          <w:szCs w:val="20"/>
          <w:lang w:val="en-GB"/>
        </w:rPr>
        <w:tab/>
      </w:r>
      <w:r>
        <w:rPr>
          <w:rFonts w:cs="Arial"/>
          <w:b/>
          <w:noProof/>
          <w:color w:val="943634" w:themeColor="accent2" w:themeShade="BF"/>
          <w:sz w:val="20"/>
          <w:szCs w:val="20"/>
          <w:lang w:val="en-GB"/>
        </w:rPr>
        <w:tab/>
      </w:r>
      <w:r>
        <w:rPr>
          <w:rFonts w:cs="Arial"/>
          <w:b/>
          <w:noProof/>
          <w:color w:val="943634" w:themeColor="accent2" w:themeShade="BF"/>
          <w:sz w:val="20"/>
          <w:szCs w:val="20"/>
          <w:lang w:val="en-GB"/>
        </w:rPr>
        <w:tab/>
      </w:r>
      <w:r>
        <w:rPr>
          <w:rFonts w:cs="Arial"/>
          <w:b/>
          <w:noProof/>
          <w:color w:val="943634" w:themeColor="accent2" w:themeShade="BF"/>
          <w:sz w:val="20"/>
          <w:szCs w:val="20"/>
          <w:lang w:val="en-GB"/>
        </w:rPr>
        <w:tab/>
      </w:r>
      <w:r w:rsidR="005146D2" w:rsidRPr="00E5765C">
        <w:rPr>
          <w:rFonts w:cs="Arial"/>
          <w:b/>
          <w:noProof/>
          <w:color w:val="17365D" w:themeColor="text2" w:themeShade="BF"/>
          <w:sz w:val="20"/>
          <w:szCs w:val="20"/>
          <w:lang w:val="en-GB"/>
        </w:rPr>
        <w:t xml:space="preserve"> </w:t>
      </w:r>
    </w:p>
    <w:p w14:paraId="6B5EF787" w14:textId="521FFBA3" w:rsidR="00804029" w:rsidRPr="00B67B7C" w:rsidRDefault="00804029" w:rsidP="00FD24BD">
      <w:pPr>
        <w:tabs>
          <w:tab w:val="left" w:pos="7553"/>
        </w:tabs>
        <w:spacing w:after="0" w:line="240" w:lineRule="auto"/>
        <w:jc w:val="right"/>
        <w:rPr>
          <w:rFonts w:cs="Arial"/>
          <w:b/>
          <w:color w:val="365F91"/>
          <w:lang w:val="sr-Cyrl-BA"/>
        </w:rPr>
      </w:pPr>
    </w:p>
    <w:p w14:paraId="354AE5C3" w14:textId="77777777" w:rsidR="00804029" w:rsidRPr="00FD24BD" w:rsidRDefault="00804029" w:rsidP="00FD24BD">
      <w:pPr>
        <w:tabs>
          <w:tab w:val="left" w:pos="7553"/>
        </w:tabs>
        <w:spacing w:after="0" w:line="240" w:lineRule="auto"/>
        <w:jc w:val="right"/>
        <w:rPr>
          <w:rFonts w:cs="Arial"/>
          <w:b/>
          <w:color w:val="365F91"/>
          <w:sz w:val="20"/>
          <w:szCs w:val="20"/>
        </w:rPr>
      </w:pPr>
    </w:p>
    <w:p w14:paraId="155D3D17" w14:textId="77777777" w:rsidR="003003EA" w:rsidRDefault="003003EA" w:rsidP="003A683E">
      <w:pPr>
        <w:pStyle w:val="Default"/>
        <w:rPr>
          <w:rFonts w:ascii="Arial" w:hAnsi="Arial" w:cs="Arial"/>
          <w:i/>
          <w:color w:val="auto"/>
          <w:sz w:val="20"/>
          <w:szCs w:val="20"/>
          <w:lang w:val="sr-Latn-CS"/>
        </w:rPr>
      </w:pPr>
    </w:p>
    <w:p w14:paraId="34FD4744" w14:textId="0728881F" w:rsidR="00494E64" w:rsidRDefault="00494E64" w:rsidP="003A683E">
      <w:pPr>
        <w:pStyle w:val="Default"/>
        <w:rPr>
          <w:lang w:val="bs-Latn-BA" w:eastAsia="hr-HR"/>
        </w:rPr>
      </w:pPr>
    </w:p>
    <w:p w14:paraId="38FAD20C" w14:textId="0958E676" w:rsidR="00711207" w:rsidRDefault="00711207" w:rsidP="003A683E">
      <w:pPr>
        <w:pStyle w:val="Default"/>
        <w:rPr>
          <w:lang w:val="bs-Latn-BA" w:eastAsia="hr-HR"/>
        </w:rPr>
      </w:pPr>
    </w:p>
    <w:p w14:paraId="328DF703" w14:textId="495305F5" w:rsidR="00711207" w:rsidRDefault="00711207" w:rsidP="003A683E">
      <w:pPr>
        <w:pStyle w:val="Default"/>
        <w:rPr>
          <w:lang w:val="bs-Latn-BA" w:eastAsia="hr-HR"/>
        </w:rPr>
      </w:pPr>
    </w:p>
    <w:p w14:paraId="1118587B" w14:textId="17AA7EAC" w:rsidR="00711207" w:rsidRDefault="00711207" w:rsidP="003A683E">
      <w:pPr>
        <w:pStyle w:val="Default"/>
        <w:rPr>
          <w:lang w:val="bs-Latn-BA" w:eastAsia="hr-HR"/>
        </w:rPr>
      </w:pPr>
    </w:p>
    <w:p w14:paraId="02CA4309" w14:textId="247A6CBD" w:rsidR="00711207" w:rsidRDefault="00711207" w:rsidP="003A683E">
      <w:pPr>
        <w:pStyle w:val="Default"/>
        <w:rPr>
          <w:lang w:val="bs-Latn-BA" w:eastAsia="hr-HR"/>
        </w:rPr>
      </w:pPr>
    </w:p>
    <w:p w14:paraId="07AA588C" w14:textId="57A94EB7" w:rsidR="00711207" w:rsidRDefault="00711207" w:rsidP="003A683E">
      <w:pPr>
        <w:pStyle w:val="Default"/>
        <w:rPr>
          <w:lang w:val="bs-Latn-BA" w:eastAsia="hr-HR"/>
        </w:rPr>
      </w:pPr>
    </w:p>
    <w:p w14:paraId="153D9820" w14:textId="6FD5AC0C" w:rsidR="00711207" w:rsidRDefault="00711207" w:rsidP="003A683E">
      <w:pPr>
        <w:pStyle w:val="Default"/>
        <w:rPr>
          <w:lang w:val="bs-Latn-BA" w:eastAsia="hr-HR"/>
        </w:rPr>
      </w:pPr>
    </w:p>
    <w:p w14:paraId="733633CE" w14:textId="7A0DC9C0" w:rsidR="00711207" w:rsidRDefault="00711207" w:rsidP="003A683E">
      <w:pPr>
        <w:pStyle w:val="Default"/>
        <w:rPr>
          <w:lang w:val="bs-Latn-BA" w:eastAsia="hr-HR"/>
        </w:rPr>
      </w:pPr>
    </w:p>
    <w:p w14:paraId="7E01B239" w14:textId="24BC35FA" w:rsidR="00711207" w:rsidRDefault="004B02C3" w:rsidP="004B02C3">
      <w:pPr>
        <w:pStyle w:val="Default"/>
        <w:tabs>
          <w:tab w:val="left" w:pos="5622"/>
        </w:tabs>
        <w:rPr>
          <w:lang w:val="bs-Latn-BA" w:eastAsia="hr-HR"/>
        </w:rPr>
      </w:pPr>
      <w:r>
        <w:rPr>
          <w:lang w:val="bs-Latn-BA" w:eastAsia="hr-HR"/>
        </w:rPr>
        <w:tab/>
      </w:r>
    </w:p>
    <w:p w14:paraId="75F18160" w14:textId="3024FEF9" w:rsidR="00711207" w:rsidRDefault="00711207" w:rsidP="003A683E">
      <w:pPr>
        <w:pStyle w:val="Default"/>
        <w:rPr>
          <w:lang w:val="bs-Latn-BA" w:eastAsia="hr-HR"/>
        </w:rPr>
      </w:pPr>
    </w:p>
    <w:p w14:paraId="7E846565" w14:textId="07F306B2" w:rsidR="00A36D1A" w:rsidRPr="00A36D1A" w:rsidRDefault="00711207" w:rsidP="00A36D1A">
      <w:pPr>
        <w:pStyle w:val="Heading3"/>
        <w:numPr>
          <w:ilvl w:val="0"/>
          <w:numId w:val="21"/>
        </w:numPr>
        <w:rPr>
          <w:color w:val="4F81BD" w:themeColor="accent1"/>
        </w:rPr>
      </w:pPr>
      <w:r w:rsidRPr="00383EDA">
        <w:rPr>
          <w:color w:val="4F81BD" w:themeColor="accent1"/>
        </w:rPr>
        <w:lastRenderedPageBreak/>
        <w:t xml:space="preserve">Opšti podaci o </w:t>
      </w:r>
      <w:r w:rsidR="00A644E0">
        <w:rPr>
          <w:color w:val="4F81BD" w:themeColor="accent1"/>
        </w:rPr>
        <w:t>Direkciji za civilno vazduhoplovstvo Bosne i Hercegovine</w:t>
      </w:r>
    </w:p>
    <w:p w14:paraId="511FE643" w14:textId="6D9B17F5" w:rsidR="00711207" w:rsidRDefault="00A644E0" w:rsidP="00711207">
      <w:pPr>
        <w:pStyle w:val="NoSpacing"/>
      </w:pPr>
      <w:r>
        <w:t>Direkcija za civilno vazduhoplovstvo B</w:t>
      </w:r>
      <w:r w:rsidR="00CF496F">
        <w:t xml:space="preserve">osne </w:t>
      </w:r>
      <w:r>
        <w:t>i</w:t>
      </w:r>
      <w:r w:rsidR="00CF496F">
        <w:t xml:space="preserve"> </w:t>
      </w:r>
      <w:r>
        <w:t>H</w:t>
      </w:r>
      <w:r w:rsidR="00CF496F">
        <w:t xml:space="preserve">ercegovine </w:t>
      </w:r>
      <w:r>
        <w:t>(</w:t>
      </w:r>
      <w:r w:rsidR="00CF496F">
        <w:t xml:space="preserve">u daljem tekstu: </w:t>
      </w:r>
      <w:r w:rsidR="00711207">
        <w:t>BHDCA</w:t>
      </w:r>
      <w:r w:rsidR="00CF496F">
        <w:t xml:space="preserve">), </w:t>
      </w:r>
      <w:r w:rsidR="00711207">
        <w:t>kao</w:t>
      </w:r>
      <w:r w:rsidR="00711207">
        <w:rPr>
          <w:lang w:val="bs-Latn-BA"/>
        </w:rPr>
        <w:t xml:space="preserve"> </w:t>
      </w:r>
      <w:r w:rsidR="00711207">
        <w:t>organ</w:t>
      </w:r>
      <w:r w:rsidR="00711207">
        <w:rPr>
          <w:lang w:val="bs-Latn-BA"/>
        </w:rPr>
        <w:t xml:space="preserve"> </w:t>
      </w:r>
      <w:r w:rsidR="00711207">
        <w:t>nadle</w:t>
      </w:r>
      <w:r w:rsidR="00711207">
        <w:rPr>
          <w:lang w:val="bs-Latn-BA"/>
        </w:rPr>
        <w:t>ž</w:t>
      </w:r>
      <w:r w:rsidR="00711207">
        <w:t>an</w:t>
      </w:r>
      <w:r w:rsidR="00711207">
        <w:rPr>
          <w:lang w:val="bs-Latn-BA"/>
        </w:rPr>
        <w:t xml:space="preserve"> </w:t>
      </w:r>
      <w:r w:rsidR="00711207">
        <w:t>i</w:t>
      </w:r>
      <w:r w:rsidR="00711207">
        <w:rPr>
          <w:lang w:val="bs-Latn-BA"/>
        </w:rPr>
        <w:t xml:space="preserve"> </w:t>
      </w:r>
      <w:r w:rsidR="00711207">
        <w:t>odgovoran</w:t>
      </w:r>
      <w:r w:rsidR="00711207">
        <w:rPr>
          <w:lang w:val="bs-Latn-BA"/>
        </w:rPr>
        <w:t xml:space="preserve"> </w:t>
      </w:r>
      <w:r w:rsidR="00711207">
        <w:t>za</w:t>
      </w:r>
      <w:r w:rsidR="00711207">
        <w:rPr>
          <w:lang w:val="bs-Latn-BA"/>
        </w:rPr>
        <w:t xml:space="preserve"> </w:t>
      </w:r>
      <w:r w:rsidR="00711207">
        <w:t>obavljanje</w:t>
      </w:r>
      <w:r w:rsidR="00711207">
        <w:rPr>
          <w:lang w:val="bs-Latn-BA"/>
        </w:rPr>
        <w:t xml:space="preserve"> </w:t>
      </w:r>
      <w:r w:rsidR="00711207">
        <w:t>funkcije</w:t>
      </w:r>
      <w:r w:rsidR="00711207">
        <w:rPr>
          <w:lang w:val="bs-Latn-BA"/>
        </w:rPr>
        <w:t xml:space="preserve"> </w:t>
      </w:r>
      <w:r w:rsidR="00711207">
        <w:t>regulatora</w:t>
      </w:r>
      <w:r w:rsidR="00711207">
        <w:rPr>
          <w:lang w:val="bs-Latn-BA"/>
        </w:rPr>
        <w:t xml:space="preserve"> </w:t>
      </w:r>
      <w:r w:rsidR="00711207">
        <w:t>i</w:t>
      </w:r>
      <w:r w:rsidR="00711207">
        <w:rPr>
          <w:lang w:val="bs-Latn-BA"/>
        </w:rPr>
        <w:t xml:space="preserve"> </w:t>
      </w:r>
      <w:r w:rsidR="00711207">
        <w:t>nadzora</w:t>
      </w:r>
      <w:r w:rsidR="00711207">
        <w:rPr>
          <w:lang w:val="bs-Latn-BA"/>
        </w:rPr>
        <w:t xml:space="preserve"> </w:t>
      </w:r>
      <w:r w:rsidR="00711207">
        <w:t>u</w:t>
      </w:r>
      <w:r w:rsidR="00711207">
        <w:rPr>
          <w:lang w:val="bs-Latn-BA"/>
        </w:rPr>
        <w:t xml:space="preserve"> </w:t>
      </w:r>
      <w:r w:rsidR="00711207">
        <w:t>oblasti</w:t>
      </w:r>
      <w:r w:rsidR="00711207">
        <w:rPr>
          <w:lang w:val="bs-Latn-BA"/>
        </w:rPr>
        <w:t xml:space="preserve"> </w:t>
      </w:r>
      <w:r w:rsidR="00711207">
        <w:t>civilnog</w:t>
      </w:r>
      <w:r w:rsidR="00711207">
        <w:rPr>
          <w:lang w:val="bs-Latn-BA"/>
        </w:rPr>
        <w:t xml:space="preserve"> </w:t>
      </w:r>
      <w:r w:rsidR="00711207">
        <w:t>vazduhoplovstva</w:t>
      </w:r>
      <w:r w:rsidR="00711207">
        <w:rPr>
          <w:lang w:val="bs-Latn-BA"/>
        </w:rPr>
        <w:t xml:space="preserve">, </w:t>
      </w:r>
      <w:r w:rsidR="00711207">
        <w:t>osnovana</w:t>
      </w:r>
      <w:r w:rsidR="00711207">
        <w:rPr>
          <w:lang w:val="bs-Latn-BA"/>
        </w:rPr>
        <w:t xml:space="preserve"> </w:t>
      </w:r>
      <w:r w:rsidR="00711207">
        <w:t>je</w:t>
      </w:r>
      <w:r w:rsidR="00711207">
        <w:rPr>
          <w:lang w:val="bs-Latn-BA"/>
        </w:rPr>
        <w:t xml:space="preserve"> 1997. </w:t>
      </w:r>
      <w:r w:rsidR="00711207">
        <w:t>godine</w:t>
      </w:r>
      <w:r w:rsidR="00711207">
        <w:rPr>
          <w:lang w:val="bs-Latn-BA"/>
        </w:rPr>
        <w:t xml:space="preserve"> </w:t>
      </w:r>
      <w:r w:rsidR="00711207">
        <w:t>sa</w:t>
      </w:r>
      <w:r w:rsidR="00711207">
        <w:rPr>
          <w:lang w:val="bs-Latn-BA"/>
        </w:rPr>
        <w:t xml:space="preserve"> </w:t>
      </w:r>
      <w:r w:rsidR="00711207">
        <w:t>ciljem</w:t>
      </w:r>
      <w:r w:rsidR="00711207">
        <w:rPr>
          <w:lang w:val="bs-Latn-BA"/>
        </w:rPr>
        <w:t xml:space="preserve"> </w:t>
      </w:r>
      <w:r w:rsidR="00711207">
        <w:t>da</w:t>
      </w:r>
      <w:r w:rsidR="00711207">
        <w:rPr>
          <w:lang w:val="bs-Latn-BA"/>
        </w:rPr>
        <w:t xml:space="preserve"> </w:t>
      </w:r>
      <w:r w:rsidR="00711207">
        <w:t>odgovori</w:t>
      </w:r>
      <w:r w:rsidR="00711207">
        <w:rPr>
          <w:lang w:val="bs-Latn-BA"/>
        </w:rPr>
        <w:t xml:space="preserve"> </w:t>
      </w:r>
      <w:r w:rsidR="00711207">
        <w:t>obavezama</w:t>
      </w:r>
      <w:r w:rsidR="00711207">
        <w:rPr>
          <w:lang w:val="bs-Latn-BA"/>
        </w:rPr>
        <w:t xml:space="preserve"> </w:t>
      </w:r>
      <w:r w:rsidR="00711207">
        <w:t>Bosne</w:t>
      </w:r>
      <w:r w:rsidR="00711207">
        <w:rPr>
          <w:lang w:val="bs-Latn-BA"/>
        </w:rPr>
        <w:t xml:space="preserve"> </w:t>
      </w:r>
      <w:r w:rsidR="00711207">
        <w:t>i</w:t>
      </w:r>
      <w:r w:rsidR="00711207">
        <w:rPr>
          <w:lang w:val="bs-Latn-BA"/>
        </w:rPr>
        <w:t xml:space="preserve"> </w:t>
      </w:r>
      <w:r w:rsidR="00711207">
        <w:t>Hercegovine</w:t>
      </w:r>
      <w:r w:rsidR="00711207">
        <w:rPr>
          <w:lang w:val="bs-Latn-BA"/>
        </w:rPr>
        <w:t xml:space="preserve"> </w:t>
      </w:r>
      <w:r w:rsidR="00711207">
        <w:t>kao</w:t>
      </w:r>
      <w:r w:rsidR="00711207">
        <w:rPr>
          <w:lang w:val="bs-Latn-BA"/>
        </w:rPr>
        <w:t xml:space="preserve"> </w:t>
      </w:r>
      <w:r w:rsidR="00711207">
        <w:t>dr</w:t>
      </w:r>
      <w:r w:rsidR="00711207">
        <w:rPr>
          <w:lang w:val="bs-Latn-BA"/>
        </w:rPr>
        <w:t>ž</w:t>
      </w:r>
      <w:r w:rsidR="00711207">
        <w:t>ave</w:t>
      </w:r>
      <w:r w:rsidR="00711207">
        <w:rPr>
          <w:lang w:val="bs-Latn-BA"/>
        </w:rPr>
        <w:t xml:space="preserve"> č</w:t>
      </w:r>
      <w:r w:rsidR="00711207">
        <w:t>lanice</w:t>
      </w:r>
      <w:r w:rsidR="00711207">
        <w:rPr>
          <w:lang w:val="bs-Latn-BA"/>
        </w:rPr>
        <w:t xml:space="preserve"> </w:t>
      </w:r>
      <w:r w:rsidR="00711207">
        <w:t>Me</w:t>
      </w:r>
      <w:r w:rsidR="00711207">
        <w:rPr>
          <w:lang w:val="bs-Latn-BA"/>
        </w:rPr>
        <w:t>đ</w:t>
      </w:r>
      <w:r w:rsidR="00711207">
        <w:t>unarodne</w:t>
      </w:r>
      <w:r w:rsidR="00711207">
        <w:rPr>
          <w:lang w:val="bs-Latn-BA"/>
        </w:rPr>
        <w:t xml:space="preserve"> </w:t>
      </w:r>
      <w:r w:rsidR="00711207">
        <w:t>organizacije za</w:t>
      </w:r>
      <w:r w:rsidR="00711207">
        <w:rPr>
          <w:lang w:val="bs-Latn-BA"/>
        </w:rPr>
        <w:t xml:space="preserve"> </w:t>
      </w:r>
      <w:r w:rsidR="00711207">
        <w:t>civilno</w:t>
      </w:r>
      <w:r w:rsidR="00711207">
        <w:rPr>
          <w:lang w:val="bs-Latn-BA"/>
        </w:rPr>
        <w:t xml:space="preserve"> </w:t>
      </w:r>
      <w:r w:rsidR="00711207">
        <w:t>vazduhoplovstvo</w:t>
      </w:r>
      <w:r w:rsidR="00711207">
        <w:rPr>
          <w:lang w:val="bs-Latn-BA"/>
        </w:rPr>
        <w:t xml:space="preserve"> (</w:t>
      </w:r>
      <w:r w:rsidR="00711207">
        <w:t>International</w:t>
      </w:r>
      <w:r w:rsidR="00711207">
        <w:rPr>
          <w:lang w:val="bs-Latn-BA"/>
        </w:rPr>
        <w:t xml:space="preserve"> </w:t>
      </w:r>
      <w:r w:rsidR="00711207">
        <w:t>Civil</w:t>
      </w:r>
      <w:r w:rsidR="00711207">
        <w:rPr>
          <w:lang w:val="bs-Latn-BA"/>
        </w:rPr>
        <w:t xml:space="preserve"> </w:t>
      </w:r>
      <w:r w:rsidR="00711207">
        <w:t>Aviation</w:t>
      </w:r>
      <w:r w:rsidR="00711207">
        <w:rPr>
          <w:lang w:val="bs-Latn-BA"/>
        </w:rPr>
        <w:t xml:space="preserve"> </w:t>
      </w:r>
      <w:r w:rsidR="00711207">
        <w:t>Organization</w:t>
      </w:r>
      <w:r w:rsidR="004D4377">
        <w:t xml:space="preserve"> </w:t>
      </w:r>
      <w:r w:rsidR="00711207">
        <w:rPr>
          <w:lang w:val="bs-Latn-BA"/>
        </w:rPr>
        <w:t>-</w:t>
      </w:r>
      <w:r w:rsidR="004D4377">
        <w:rPr>
          <w:lang w:val="bs-Latn-BA"/>
        </w:rPr>
        <w:t xml:space="preserve"> </w:t>
      </w:r>
      <w:r w:rsidR="00711207">
        <w:t>ICAO</w:t>
      </w:r>
      <w:r w:rsidR="00711207">
        <w:rPr>
          <w:lang w:val="bs-Latn-BA"/>
        </w:rPr>
        <w:t xml:space="preserve">) </w:t>
      </w:r>
      <w:r w:rsidR="00711207">
        <w:t>i</w:t>
      </w:r>
      <w:r w:rsidR="00711207">
        <w:rPr>
          <w:lang w:val="bs-Latn-BA"/>
        </w:rPr>
        <w:t xml:space="preserve"> </w:t>
      </w:r>
      <w:r w:rsidR="00711207">
        <w:t>potpisnice</w:t>
      </w:r>
      <w:r w:rsidR="00711207">
        <w:rPr>
          <w:lang w:val="bs-Latn-BA"/>
        </w:rPr>
        <w:t xml:space="preserve"> Č</w:t>
      </w:r>
      <w:r w:rsidR="00711207">
        <w:t>ika</w:t>
      </w:r>
      <w:r w:rsidR="00711207">
        <w:rPr>
          <w:lang w:val="bs-Latn-BA"/>
        </w:rPr>
        <w:t>š</w:t>
      </w:r>
      <w:r w:rsidR="00711207">
        <w:t>ke</w:t>
      </w:r>
      <w:r w:rsidR="00711207">
        <w:rPr>
          <w:lang w:val="bs-Latn-BA"/>
        </w:rPr>
        <w:t xml:space="preserve"> </w:t>
      </w:r>
      <w:r w:rsidR="00711207">
        <w:t>konvencije</w:t>
      </w:r>
      <w:r w:rsidR="00711207">
        <w:rPr>
          <w:lang w:val="bs-Latn-BA"/>
        </w:rPr>
        <w:t xml:space="preserve">. </w:t>
      </w:r>
      <w:r w:rsidR="00711207">
        <w:t>Uz to, Bosna i Hercegovina je član Evropske konferencije civilnog vazduhoplovstva (European Civil Aviation Conference</w:t>
      </w:r>
      <w:r w:rsidR="004D4377">
        <w:t xml:space="preserve"> </w:t>
      </w:r>
      <w:r w:rsidR="00711207">
        <w:t>-</w:t>
      </w:r>
      <w:r w:rsidR="004D4377">
        <w:t xml:space="preserve"> </w:t>
      </w:r>
      <w:r w:rsidR="00711207">
        <w:t xml:space="preserve">ECAC), EUROCONTROL-a i ima status posmatrača u radu </w:t>
      </w:r>
      <w:r w:rsidR="00711207" w:rsidRPr="00164335">
        <w:t>Agencije Evropske unije za bezbjednost vazdušne plovidbe</w:t>
      </w:r>
      <w:r w:rsidR="00711207">
        <w:t xml:space="preserve"> (European Aviation Safety Agency</w:t>
      </w:r>
      <w:r w:rsidR="004D4377">
        <w:t xml:space="preserve"> </w:t>
      </w:r>
      <w:r w:rsidR="00711207">
        <w:t>-</w:t>
      </w:r>
      <w:r w:rsidR="004D4377">
        <w:t xml:space="preserve"> </w:t>
      </w:r>
      <w:r w:rsidR="00711207">
        <w:t xml:space="preserve">EASA). </w:t>
      </w:r>
    </w:p>
    <w:p w14:paraId="4FD16AC3" w14:textId="71EC1E57" w:rsidR="00711207" w:rsidRDefault="00711207" w:rsidP="00711207">
      <w:pPr>
        <w:pStyle w:val="NoSpacing"/>
      </w:pPr>
      <w:r>
        <w:t xml:space="preserve">BiH je ratifikovala Sporazum o uspostavljanju Zajedničke </w:t>
      </w:r>
      <w:r w:rsidR="0006017E" w:rsidRPr="0006017E">
        <w:t xml:space="preserve">evropske </w:t>
      </w:r>
      <w:r>
        <w:t>vazduhoplovne oblasti (European Common Aviation Area</w:t>
      </w:r>
      <w:r w:rsidR="004D4377">
        <w:t xml:space="preserve"> </w:t>
      </w:r>
      <w:r>
        <w:t>-</w:t>
      </w:r>
      <w:r w:rsidR="004D4377">
        <w:t xml:space="preserve"> </w:t>
      </w:r>
      <w:r>
        <w:t>ECAA) i potpisala radni aranžman sa EASA</w:t>
      </w:r>
      <w:r w:rsidR="004D4377">
        <w:t>-om</w:t>
      </w:r>
      <w:r>
        <w:t>, čime je prihvatila obavezu primjene propisa Evropske unije u oblasti civilnog vazduhoplovstva.</w:t>
      </w:r>
    </w:p>
    <w:p w14:paraId="2FF998A7" w14:textId="01C69D6B" w:rsidR="00711207" w:rsidRDefault="001C60C6" w:rsidP="00711207">
      <w:pPr>
        <w:spacing w:after="120" w:line="240" w:lineRule="auto"/>
        <w:jc w:val="both"/>
        <w:rPr>
          <w:rFonts w:cs="Arial"/>
          <w:noProof/>
          <w:sz w:val="20"/>
          <w:szCs w:val="20"/>
          <w:lang w:val="en-GB"/>
        </w:rPr>
      </w:pPr>
      <w:r>
        <w:rPr>
          <w:rFonts w:cs="Arial"/>
          <w:noProof/>
          <w:lang w:val="en-GB"/>
        </w:rPr>
        <w:t>Sjedište BHDCA se nalazi u Banjoj L</w:t>
      </w:r>
      <w:r w:rsidR="00711207">
        <w:rPr>
          <w:rFonts w:cs="Arial"/>
          <w:noProof/>
          <w:lang w:val="en-GB"/>
        </w:rPr>
        <w:t xml:space="preserve">uci na adresi: </w:t>
      </w:r>
    </w:p>
    <w:p w14:paraId="15620208" w14:textId="77043C32" w:rsidR="00711207" w:rsidRPr="005075F2" w:rsidRDefault="00005EFB" w:rsidP="00711207">
      <w:pPr>
        <w:spacing w:after="0" w:line="240" w:lineRule="auto"/>
        <w:jc w:val="both"/>
        <w:rPr>
          <w:rFonts w:cs="Arial"/>
          <w:lang w:val="sr-Latn-RS" w:eastAsia="bs-Latn-BA"/>
        </w:rPr>
      </w:pPr>
      <w:r>
        <w:rPr>
          <w:rFonts w:cs="Arial"/>
          <w:lang w:val="sr-Latn-RS" w:eastAsia="bs-Latn-BA"/>
        </w:rPr>
        <w:t xml:space="preserve">V kozarske brigade </w:t>
      </w:r>
      <w:r w:rsidR="00711207" w:rsidRPr="005075F2">
        <w:rPr>
          <w:rFonts w:cs="Arial"/>
          <w:lang w:val="sr-Latn-RS" w:eastAsia="bs-Latn-BA"/>
        </w:rPr>
        <w:t>18</w:t>
      </w:r>
    </w:p>
    <w:p w14:paraId="6BF4ABB2" w14:textId="77777777" w:rsidR="00711207" w:rsidRPr="005075F2" w:rsidRDefault="00711207" w:rsidP="00711207">
      <w:pPr>
        <w:spacing w:after="0" w:line="240" w:lineRule="auto"/>
        <w:jc w:val="both"/>
        <w:rPr>
          <w:rFonts w:cs="Arial"/>
          <w:lang w:val="sr-Latn-RS" w:eastAsia="bs-Latn-BA"/>
        </w:rPr>
      </w:pPr>
      <w:r w:rsidRPr="005075F2">
        <w:rPr>
          <w:rFonts w:cs="Arial"/>
          <w:lang w:val="sr-Latn-RS" w:eastAsia="bs-Latn-BA"/>
        </w:rPr>
        <w:t xml:space="preserve">78 000 Banja Luka </w:t>
      </w:r>
    </w:p>
    <w:p w14:paraId="246BADBF" w14:textId="77777777" w:rsidR="00711207" w:rsidRPr="005075F2" w:rsidRDefault="00711207" w:rsidP="00711207">
      <w:pPr>
        <w:spacing w:after="0" w:line="240" w:lineRule="auto"/>
        <w:jc w:val="both"/>
        <w:rPr>
          <w:rFonts w:cs="Arial"/>
          <w:lang w:val="sr-Latn-RS" w:eastAsia="bs-Latn-BA"/>
        </w:rPr>
      </w:pPr>
      <w:r w:rsidRPr="005075F2">
        <w:rPr>
          <w:rFonts w:cs="Arial"/>
          <w:lang w:val="sr-Latn-RS" w:eastAsia="bs-Latn-BA"/>
        </w:rPr>
        <w:t>Tel: +387 51 / 921-210; +387 51 / 921-222</w:t>
      </w:r>
    </w:p>
    <w:p w14:paraId="51F54962" w14:textId="76B96FCE" w:rsidR="00711207" w:rsidRPr="005075F2" w:rsidRDefault="00711207" w:rsidP="00711207">
      <w:pPr>
        <w:spacing w:after="0" w:line="240" w:lineRule="auto"/>
        <w:jc w:val="both"/>
        <w:rPr>
          <w:rFonts w:cs="Arial"/>
          <w:lang w:val="sr-Latn-RS" w:eastAsia="bs-Latn-BA"/>
        </w:rPr>
      </w:pPr>
      <w:r w:rsidRPr="005075F2">
        <w:rPr>
          <w:rFonts w:cs="Arial"/>
          <w:lang w:val="sr-Latn-RS" w:eastAsia="bs-Latn-BA"/>
        </w:rPr>
        <w:t>Faks: +387 51 / 921</w:t>
      </w:r>
      <w:r w:rsidR="00266F86">
        <w:rPr>
          <w:rFonts w:cs="Arial"/>
          <w:lang w:val="sr-Latn-RS" w:eastAsia="bs-Latn-BA"/>
        </w:rPr>
        <w:t>-</w:t>
      </w:r>
      <w:r w:rsidRPr="005075F2">
        <w:rPr>
          <w:rFonts w:cs="Arial"/>
          <w:lang w:val="sr-Latn-RS" w:eastAsia="bs-Latn-BA"/>
        </w:rPr>
        <w:t>520</w:t>
      </w:r>
    </w:p>
    <w:p w14:paraId="4A0D1C01" w14:textId="77777777" w:rsidR="00711207" w:rsidRPr="005075F2" w:rsidRDefault="00C04574" w:rsidP="00711207">
      <w:pPr>
        <w:spacing w:after="0" w:line="240" w:lineRule="auto"/>
        <w:jc w:val="both"/>
        <w:rPr>
          <w:lang w:val="sr-Latn-RS"/>
        </w:rPr>
      </w:pPr>
      <w:hyperlink r:id="rId9" w:history="1">
        <w:r w:rsidR="00711207" w:rsidRPr="005075F2">
          <w:rPr>
            <w:rStyle w:val="Hyperlink"/>
            <w:rFonts w:cs="Arial"/>
            <w:lang w:val="sr-Latn-RS" w:eastAsia="bs-Latn-BA"/>
          </w:rPr>
          <w:t>www.bhdca.gov.ba</w:t>
        </w:r>
      </w:hyperlink>
    </w:p>
    <w:p w14:paraId="73F81F50" w14:textId="77777777" w:rsidR="00711207" w:rsidRDefault="00711207" w:rsidP="00711207">
      <w:pPr>
        <w:spacing w:after="0" w:line="240" w:lineRule="auto"/>
        <w:jc w:val="both"/>
        <w:rPr>
          <w:rFonts w:cs="Arial"/>
          <w:sz w:val="20"/>
          <w:szCs w:val="20"/>
          <w:lang w:val="sr-Latn-RS" w:eastAsia="bs-Latn-BA"/>
        </w:rPr>
      </w:pPr>
    </w:p>
    <w:p w14:paraId="10D62ECF" w14:textId="77777777" w:rsidR="00711207" w:rsidRDefault="00711207" w:rsidP="00711207">
      <w:pPr>
        <w:spacing w:after="120" w:line="240" w:lineRule="auto"/>
        <w:jc w:val="both"/>
        <w:rPr>
          <w:rFonts w:cs="Arial"/>
          <w:noProof/>
          <w:lang w:val="en-GB"/>
        </w:rPr>
      </w:pPr>
      <w:r>
        <w:rPr>
          <w:rFonts w:cs="Arial"/>
          <w:noProof/>
          <w:lang w:val="en-GB"/>
        </w:rPr>
        <w:t>BHDCA ima regionalne kancelarije u Sarajevu i Mostaru.</w:t>
      </w:r>
    </w:p>
    <w:p w14:paraId="25D007C3" w14:textId="0551E589" w:rsidR="00711207" w:rsidRDefault="00711207" w:rsidP="003A683E">
      <w:pPr>
        <w:pStyle w:val="Default"/>
        <w:rPr>
          <w:lang w:val="bs-Latn-BA" w:eastAsia="hr-HR"/>
        </w:rPr>
      </w:pPr>
    </w:p>
    <w:p w14:paraId="23B9118E" w14:textId="0207938B" w:rsidR="00711207" w:rsidRPr="00383EDA" w:rsidRDefault="00711207" w:rsidP="00711207">
      <w:pPr>
        <w:pStyle w:val="Heading3"/>
        <w:numPr>
          <w:ilvl w:val="0"/>
          <w:numId w:val="21"/>
        </w:numPr>
        <w:rPr>
          <w:b w:val="0"/>
          <w:bCs w:val="0"/>
          <w:color w:val="4F81BD" w:themeColor="accent1"/>
        </w:rPr>
      </w:pPr>
      <w:bookmarkStart w:id="0" w:name="_Toc484677695"/>
      <w:bookmarkStart w:id="1" w:name="_Toc396917651"/>
      <w:bookmarkStart w:id="2" w:name="_Toc315875175"/>
      <w:r w:rsidRPr="00383EDA">
        <w:rPr>
          <w:color w:val="4F81BD" w:themeColor="accent1"/>
        </w:rPr>
        <w:t>Nadležnost BHDCA</w:t>
      </w:r>
      <w:bookmarkEnd w:id="0"/>
      <w:bookmarkEnd w:id="1"/>
      <w:bookmarkEnd w:id="2"/>
    </w:p>
    <w:p w14:paraId="0DE33747" w14:textId="665299A9" w:rsidR="00711207" w:rsidRDefault="00711207" w:rsidP="00711207">
      <w:pPr>
        <w:pStyle w:val="NoSpacing"/>
        <w:rPr>
          <w:lang w:val="bs-Latn-BA"/>
        </w:rPr>
      </w:pPr>
      <w:r>
        <w:t xml:space="preserve">BHDCA je upravna organizacija u sastavu Ministarstva komunikacija i transporta Bosne i Hercegovine, </w:t>
      </w:r>
      <w:r>
        <w:rPr>
          <w:lang w:val="bs-Latn-BA"/>
        </w:rPr>
        <w:t>a njena organizacija i upravljanje, nadle</w:t>
      </w:r>
      <w:r w:rsidR="004D4377">
        <w:rPr>
          <w:lang w:val="bs-Latn-BA"/>
        </w:rPr>
        <w:t>žnosti i odgovornosti regulisane</w:t>
      </w:r>
      <w:r>
        <w:rPr>
          <w:lang w:val="bs-Latn-BA"/>
        </w:rPr>
        <w:t xml:space="preserve"> su Zakonom o vazduhoplovstvu BiH i Prav</w:t>
      </w:r>
      <w:r w:rsidR="004D4377">
        <w:rPr>
          <w:lang w:val="bs-Latn-BA"/>
        </w:rPr>
        <w:t>ilnikom o izmjenama i dopunama P</w:t>
      </w:r>
      <w:r>
        <w:rPr>
          <w:lang w:val="bs-Latn-BA"/>
        </w:rPr>
        <w:t>ravilnika o unutrašnjoj organizaciji MKT</w:t>
      </w:r>
      <w:r w:rsidR="00795425">
        <w:rPr>
          <w:lang w:val="bs-Latn-BA"/>
        </w:rPr>
        <w:t xml:space="preserve"> </w:t>
      </w:r>
      <w:r>
        <w:rPr>
          <w:lang w:val="bs-Latn-BA"/>
        </w:rPr>
        <w:t>BiH od 12.11.2009.</w:t>
      </w:r>
      <w:r w:rsidR="00005EFB">
        <w:rPr>
          <w:lang w:val="bs-Latn-BA"/>
        </w:rPr>
        <w:t xml:space="preserve"> godine.</w:t>
      </w:r>
    </w:p>
    <w:p w14:paraId="60CC453B" w14:textId="359C9362" w:rsidR="00711207" w:rsidRDefault="00711207" w:rsidP="00711207">
      <w:pPr>
        <w:pStyle w:val="NoSpacing"/>
      </w:pPr>
      <w:r>
        <w:t>U skladu sa Zakonom o vazduhoplovstvu BiH, BHDCA je nadležna za donošenje i primjenu propisa iz oblasti civilnog vazduhoplovstva. Takođe, BHDCA izdaje sertifikat</w:t>
      </w:r>
      <w:r w:rsidR="004D4377">
        <w:t>e, dozvole</w:t>
      </w:r>
      <w:r>
        <w:t xml:space="preserve"> i ostala odobrenja za pružaoce usluga u vazdušnoj plovidbi, vazdušne operat</w:t>
      </w:r>
      <w:r w:rsidR="000F15F7">
        <w:t>o</w:t>
      </w:r>
      <w:r>
        <w:t>re, vazduhoplove, vazduhoplovno osoblje, škole i školske centre za obuku vazduhoplovnog osoblja, aerodrome i letjelišta itd.</w:t>
      </w:r>
    </w:p>
    <w:p w14:paraId="1788C93E" w14:textId="77777777" w:rsidR="00711207" w:rsidRDefault="00711207" w:rsidP="00711207">
      <w:pPr>
        <w:pStyle w:val="NoSpacing"/>
        <w:rPr>
          <w:lang w:val="sr-Cyrl-CS"/>
        </w:rPr>
      </w:pPr>
      <w:r>
        <w:t>BHDCA, kao državni nadzorni organ (NSA), vrši kontrolu primjene vazduhoplovnih propisa kroz sprovođenje nadzora s ciljem održavanja i povećavanja nivoa bezbjednosti vazdušne plovidbe (</w:t>
      </w:r>
      <w:r>
        <w:rPr>
          <w:i/>
        </w:rPr>
        <w:t>Safety</w:t>
      </w:r>
      <w:r>
        <w:t>), te vazduhoplovne bezbjednosti (</w:t>
      </w:r>
      <w:r>
        <w:rPr>
          <w:i/>
        </w:rPr>
        <w:t>Security</w:t>
      </w:r>
      <w:r>
        <w:t>).</w:t>
      </w:r>
    </w:p>
    <w:p w14:paraId="759D1D12" w14:textId="77777777" w:rsidR="00711207" w:rsidRDefault="00711207" w:rsidP="00711207">
      <w:pPr>
        <w:pStyle w:val="NoSpacing"/>
        <w:rPr>
          <w:lang w:val="sr-Cyrl-CS"/>
        </w:rPr>
      </w:pPr>
      <w:r>
        <w:rPr>
          <w:lang w:val="sr-Cyrl-CS"/>
        </w:rPr>
        <w:t xml:space="preserve">Zadatak </w:t>
      </w:r>
      <w:r>
        <w:t>BHDCA</w:t>
      </w:r>
      <w:r>
        <w:rPr>
          <w:lang w:val="sr-Cyrl-CS"/>
        </w:rPr>
        <w:t xml:space="preserve"> je da obezbijedi primjenu standarda i preporučene prakse u svim oblastima civilnog vazduhoplovstva u skladu sa domaćim zakonodavstvom i standardima Međunarodne organizacije za civilno vazduhoplovstvo (</w:t>
      </w:r>
      <w:r>
        <w:t>ICAO</w:t>
      </w:r>
      <w:r>
        <w:rPr>
          <w:lang w:val="sr-Cyrl-CS"/>
        </w:rPr>
        <w:t>), uslovima EU i Evropske organizacije za bezbjednost vazdušne navigacije (</w:t>
      </w:r>
      <w:r>
        <w:t>EUROCONTROL</w:t>
      </w:r>
      <w:r>
        <w:rPr>
          <w:lang w:val="sr-Cyrl-CS"/>
        </w:rPr>
        <w:t xml:space="preserve">), te </w:t>
      </w:r>
      <w:r w:rsidRPr="00164335">
        <w:t>Agencije Evropske unije za bezbjednost vazdušne plovidbe</w:t>
      </w:r>
      <w:r>
        <w:t xml:space="preserve"> </w:t>
      </w:r>
      <w:r>
        <w:rPr>
          <w:lang w:val="sr-Cyrl-CS"/>
        </w:rPr>
        <w:t>(</w:t>
      </w:r>
      <w:r>
        <w:t>EASA</w:t>
      </w:r>
      <w:r>
        <w:rPr>
          <w:lang w:val="sr-Cyrl-CS"/>
        </w:rPr>
        <w:t xml:space="preserve">). </w:t>
      </w:r>
    </w:p>
    <w:p w14:paraId="2AD00681" w14:textId="65770612" w:rsidR="00711207" w:rsidRDefault="00711207" w:rsidP="003A683E">
      <w:pPr>
        <w:pStyle w:val="Default"/>
        <w:rPr>
          <w:lang w:val="bs-Latn-BA" w:eastAsia="hr-HR"/>
        </w:rPr>
      </w:pPr>
    </w:p>
    <w:p w14:paraId="41BA8219" w14:textId="77777777" w:rsidR="00711207" w:rsidRPr="00383EDA" w:rsidRDefault="00711207" w:rsidP="00711207">
      <w:pPr>
        <w:pStyle w:val="Heading3"/>
        <w:numPr>
          <w:ilvl w:val="0"/>
          <w:numId w:val="21"/>
        </w:numPr>
        <w:rPr>
          <w:b w:val="0"/>
          <w:bCs w:val="0"/>
          <w:color w:val="4F81BD" w:themeColor="accent1"/>
        </w:rPr>
      </w:pPr>
      <w:r w:rsidRPr="00383EDA">
        <w:rPr>
          <w:color w:val="4F81BD" w:themeColor="accent1"/>
        </w:rPr>
        <w:t>Misija</w:t>
      </w:r>
    </w:p>
    <w:p w14:paraId="1B63153A" w14:textId="28FB0DEB" w:rsidR="001C60C6" w:rsidRDefault="001C60C6" w:rsidP="001C60C6">
      <w:pPr>
        <w:jc w:val="both"/>
        <w:rPr>
          <w:rFonts w:cs="Arial"/>
        </w:rPr>
      </w:pPr>
      <w:r w:rsidRPr="00183442">
        <w:rPr>
          <w:rFonts w:cs="Arial"/>
        </w:rPr>
        <w:t xml:space="preserve">Bezbjednost vazdušnog saobraćaja kroz unapređenje regulatornog okvira, sertifikacije </w:t>
      </w:r>
      <w:r>
        <w:rPr>
          <w:rFonts w:cs="Arial"/>
        </w:rPr>
        <w:t>i</w:t>
      </w:r>
      <w:r w:rsidRPr="00183442">
        <w:rPr>
          <w:rFonts w:cs="Arial"/>
        </w:rPr>
        <w:t xml:space="preserve"> nadzora vazduhoplovnih subjekata, zaštite životne sr</w:t>
      </w:r>
      <w:r>
        <w:rPr>
          <w:rFonts w:cs="Arial"/>
        </w:rPr>
        <w:t>edine i prava korisnika usluga.</w:t>
      </w:r>
    </w:p>
    <w:p w14:paraId="4251C8C9" w14:textId="77777777" w:rsidR="00CE2892" w:rsidRDefault="00CE2892" w:rsidP="001C60C6">
      <w:pPr>
        <w:jc w:val="both"/>
        <w:rPr>
          <w:rFonts w:cs="Arial"/>
        </w:rPr>
      </w:pPr>
    </w:p>
    <w:p w14:paraId="302C10B0" w14:textId="77777777" w:rsidR="00711207" w:rsidRPr="00383EDA" w:rsidRDefault="00711207" w:rsidP="00711207">
      <w:pPr>
        <w:pStyle w:val="Heading3"/>
        <w:numPr>
          <w:ilvl w:val="0"/>
          <w:numId w:val="21"/>
        </w:numPr>
        <w:rPr>
          <w:b w:val="0"/>
          <w:bCs w:val="0"/>
          <w:color w:val="4F81BD" w:themeColor="accent1"/>
        </w:rPr>
      </w:pPr>
      <w:r w:rsidRPr="00383EDA">
        <w:rPr>
          <w:color w:val="4F81BD" w:themeColor="accent1"/>
        </w:rPr>
        <w:lastRenderedPageBreak/>
        <w:t>Vizija</w:t>
      </w:r>
    </w:p>
    <w:p w14:paraId="661D092F" w14:textId="5C9F7D93" w:rsidR="00CE2892" w:rsidRPr="00CE2892" w:rsidRDefault="001C60C6" w:rsidP="001C60C6">
      <w:pPr>
        <w:jc w:val="both"/>
        <w:rPr>
          <w:rFonts w:cs="Arial"/>
        </w:rPr>
      </w:pPr>
      <w:bookmarkStart w:id="3" w:name="_Toc484677696"/>
      <w:bookmarkStart w:id="4" w:name="_Toc396917652"/>
      <w:bookmarkStart w:id="5" w:name="_Toc315875181"/>
      <w:r w:rsidRPr="00183442">
        <w:rPr>
          <w:rFonts w:cs="Arial"/>
        </w:rPr>
        <w:t>Civilna vazduhoplovna vlast institucionalno efikasna, finansijski održiva,</w:t>
      </w:r>
      <w:r>
        <w:rPr>
          <w:rFonts w:cs="Arial"/>
        </w:rPr>
        <w:t xml:space="preserve"> ekološki i društveno odgovorna.</w:t>
      </w:r>
    </w:p>
    <w:p w14:paraId="116655B7" w14:textId="77777777" w:rsidR="00711207" w:rsidRPr="00383EDA" w:rsidRDefault="00711207" w:rsidP="00711207">
      <w:pPr>
        <w:pStyle w:val="Heading3"/>
        <w:numPr>
          <w:ilvl w:val="0"/>
          <w:numId w:val="21"/>
        </w:numPr>
        <w:rPr>
          <w:b w:val="0"/>
          <w:bCs w:val="0"/>
          <w:color w:val="4F81BD" w:themeColor="accent1"/>
        </w:rPr>
      </w:pPr>
      <w:r w:rsidRPr="00383EDA">
        <w:rPr>
          <w:color w:val="4F81BD" w:themeColor="accent1"/>
        </w:rPr>
        <w:t>Organizacija BHDCA</w:t>
      </w:r>
      <w:bookmarkEnd w:id="3"/>
      <w:bookmarkEnd w:id="4"/>
      <w:bookmarkEnd w:id="5"/>
    </w:p>
    <w:p w14:paraId="1DF306F4" w14:textId="11155013" w:rsidR="00711207" w:rsidRDefault="004D4377" w:rsidP="00711207">
      <w:pPr>
        <w:spacing w:after="0" w:line="240" w:lineRule="auto"/>
        <w:jc w:val="both"/>
        <w:rPr>
          <w:rFonts w:cs="Arial"/>
          <w:lang w:val="sr-Latn-BA"/>
        </w:rPr>
      </w:pPr>
      <w:r>
        <w:rPr>
          <w:rFonts w:cs="Arial"/>
          <w:lang w:val="sr-Latn-BA"/>
        </w:rPr>
        <w:t>BHDCA</w:t>
      </w:r>
      <w:r w:rsidR="00711207">
        <w:rPr>
          <w:rFonts w:cs="Arial"/>
          <w:lang w:val="sr-Cyrl-BA"/>
        </w:rPr>
        <w:t xml:space="preserve"> u svom sastavu ima </w:t>
      </w:r>
      <w:r w:rsidR="00711207">
        <w:rPr>
          <w:rFonts w:cs="Arial"/>
          <w:lang w:val="sr-Latn-RS"/>
        </w:rPr>
        <w:t xml:space="preserve">tri </w:t>
      </w:r>
      <w:r w:rsidR="00711207">
        <w:rPr>
          <w:rFonts w:cs="Arial"/>
          <w:lang w:val="sr-Cyrl-BA"/>
        </w:rPr>
        <w:t xml:space="preserve">organizacione </w:t>
      </w:r>
      <w:r>
        <w:rPr>
          <w:rFonts w:cs="Arial"/>
          <w:lang w:val="sr-Latn-BA"/>
        </w:rPr>
        <w:t>cjeline</w:t>
      </w:r>
      <w:r w:rsidR="00711207">
        <w:rPr>
          <w:rFonts w:cs="Arial"/>
          <w:lang w:val="sr-Latn-BA"/>
        </w:rPr>
        <w:t xml:space="preserve"> prikazane na sledećoj šemi.</w:t>
      </w:r>
    </w:p>
    <w:p w14:paraId="54F565F1" w14:textId="77777777" w:rsidR="00711207" w:rsidRDefault="00711207" w:rsidP="003A683E">
      <w:pPr>
        <w:pStyle w:val="Default"/>
        <w:rPr>
          <w:lang w:val="bs-Latn-BA" w:eastAsia="hr-HR"/>
        </w:rPr>
      </w:pPr>
    </w:p>
    <w:p w14:paraId="73A3C01C" w14:textId="77777777" w:rsidR="003003EA" w:rsidRDefault="003003EA" w:rsidP="003A683E">
      <w:pPr>
        <w:pStyle w:val="Default"/>
        <w:rPr>
          <w:lang w:val="bs-Latn-BA" w:eastAsia="hr-HR"/>
        </w:rPr>
      </w:pPr>
    </w:p>
    <w:p w14:paraId="64573209" w14:textId="2CC3CF54" w:rsidR="00711207" w:rsidRPr="00711207" w:rsidRDefault="00711207" w:rsidP="001C60C6">
      <w:pPr>
        <w:spacing w:after="120" w:line="240" w:lineRule="auto"/>
        <w:jc w:val="center"/>
        <w:rPr>
          <w:rFonts w:cs="Arial"/>
          <w:b/>
          <w:noProof/>
          <w:color w:val="943634" w:themeColor="accent2" w:themeShade="BF"/>
          <w:lang w:val="en-GB"/>
        </w:rPr>
      </w:pPr>
      <w:r>
        <w:rPr>
          <w:noProof/>
          <w:lang w:val="en-US"/>
        </w:rPr>
        <w:drawing>
          <wp:inline distT="0" distB="0" distL="0" distR="0" wp14:anchorId="60488AFC" wp14:editId="5A08E214">
            <wp:extent cx="5771515" cy="2706370"/>
            <wp:effectExtent l="0" t="152400" r="0" b="322580"/>
            <wp:docPr id="4" name="Diagra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iagram 4"/>
                    <pic:cNvPicPr/>
                  </pic:nvPicPr>
                  <pic:blipFill>
                    <a:blip r:embed="rId10" cstate="print"/>
                    <a:srcRect l="-30962" r="-329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1515" cy="27063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t xml:space="preserve">Slika </w:t>
      </w:r>
      <w:r>
        <w:fldChar w:fldCharType="begin"/>
      </w:r>
      <w:r>
        <w:instrText xml:space="preserve"> SEQ Slika \* ARABIC </w:instrText>
      </w:r>
      <w:r>
        <w:fldChar w:fldCharType="separate"/>
      </w:r>
      <w:r>
        <w:rPr>
          <w:noProof/>
        </w:rPr>
        <w:t>1</w:t>
      </w:r>
      <w:r>
        <w:fldChar w:fldCharType="end"/>
      </w:r>
      <w:r>
        <w:t>: Organizacione cjeline BHDCA</w:t>
      </w:r>
    </w:p>
    <w:p w14:paraId="0B32D698" w14:textId="063BEDCB" w:rsidR="00EB5F34" w:rsidRDefault="00EB5F34" w:rsidP="00CA3F68">
      <w:pPr>
        <w:tabs>
          <w:tab w:val="center" w:pos="6480"/>
          <w:tab w:val="left" w:pos="11614"/>
        </w:tabs>
        <w:spacing w:after="0" w:line="240" w:lineRule="auto"/>
        <w:contextualSpacing/>
        <w:jc w:val="both"/>
        <w:rPr>
          <w:rFonts w:eastAsia="Times New Roman" w:cs="Arial"/>
          <w:b/>
          <w:sz w:val="24"/>
          <w:szCs w:val="24"/>
          <w:lang w:val="sr-Latn-BA" w:eastAsia="hr-HR"/>
        </w:rPr>
      </w:pPr>
      <w:r>
        <w:rPr>
          <w:rFonts w:cs="Arial"/>
          <w:b/>
          <w:noProof/>
          <w:color w:val="76D8E8"/>
        </w:rPr>
        <w:tab/>
      </w:r>
      <w:r w:rsidRPr="000E589E">
        <w:rPr>
          <w:rFonts w:eastAsia="Times New Roman" w:cs="Arial"/>
          <w:b/>
          <w:sz w:val="24"/>
          <w:szCs w:val="24"/>
          <w:lang w:val="sr-Latn-BA" w:eastAsia="hr-HR"/>
        </w:rPr>
        <w:tab/>
      </w:r>
    </w:p>
    <w:p w14:paraId="0B659BAD" w14:textId="77777777" w:rsidR="00711207" w:rsidRDefault="00711207" w:rsidP="00711207">
      <w:pPr>
        <w:spacing w:after="120" w:line="240" w:lineRule="auto"/>
        <w:jc w:val="both"/>
        <w:rPr>
          <w:rFonts w:cs="Arial"/>
          <w:lang w:val="sr-Latn-BA"/>
        </w:rPr>
      </w:pPr>
      <w:r>
        <w:rPr>
          <w:rFonts w:cs="Arial"/>
          <w:b/>
          <w:lang w:val="sr-Latn-BA"/>
        </w:rPr>
        <w:t xml:space="preserve">Generalni direktorat civilnog vazduhoplovstva </w:t>
      </w:r>
      <w:r>
        <w:rPr>
          <w:rFonts w:cs="Arial"/>
          <w:sz w:val="20"/>
          <w:szCs w:val="20"/>
          <w:lang w:val="sr-Latn-RS"/>
        </w:rPr>
        <w:t>(</w:t>
      </w:r>
      <w:r>
        <w:rPr>
          <w:rFonts w:cs="Arial"/>
          <w:i/>
          <w:sz w:val="20"/>
          <w:szCs w:val="20"/>
          <w:lang w:val="sr-Latn-RS"/>
        </w:rPr>
        <w:t>Directorate General of Civil Aviation-DGCA</w:t>
      </w:r>
      <w:r>
        <w:rPr>
          <w:rFonts w:cs="Arial"/>
          <w:sz w:val="20"/>
          <w:szCs w:val="20"/>
          <w:lang w:val="sr-Latn-RS"/>
        </w:rPr>
        <w:t xml:space="preserve">) </w:t>
      </w:r>
      <w:r>
        <w:rPr>
          <w:rFonts w:cs="Arial"/>
          <w:lang w:val="sr-Cyrl-BA"/>
        </w:rPr>
        <w:t>je nadležan za</w:t>
      </w:r>
      <w:r>
        <w:rPr>
          <w:rFonts w:cs="Arial"/>
          <w:lang w:val="sr-Latn-BA"/>
        </w:rPr>
        <w:t xml:space="preserve"> donošenje propisa, odobravanje izuzeća od primjene propisa, međunarodnu saradnju, sistem upravljanja kvalitetom, sistem upravljanja bezbjednošću letenja, razvoj ljudskih resursa i finansijsko poslovanje BHDCA.</w:t>
      </w:r>
    </w:p>
    <w:p w14:paraId="5411E8F4" w14:textId="77777777" w:rsidR="00711207" w:rsidRDefault="00711207" w:rsidP="00711207">
      <w:pPr>
        <w:spacing w:after="120" w:line="240" w:lineRule="auto"/>
        <w:jc w:val="both"/>
        <w:rPr>
          <w:rFonts w:cs="Arial"/>
          <w:lang w:val="sr-Latn-BA"/>
        </w:rPr>
      </w:pPr>
      <w:r>
        <w:rPr>
          <w:rFonts w:cs="Arial"/>
          <w:b/>
          <w:lang w:val="sr-Cyrl-BA"/>
        </w:rPr>
        <w:t>Sektor za bezbjednost letenja</w:t>
      </w:r>
      <w:r>
        <w:rPr>
          <w:rFonts w:cs="Arial"/>
          <w:color w:val="000080"/>
          <w:lang w:val="sr-Cyrl-CS"/>
        </w:rPr>
        <w:t xml:space="preserve"> </w:t>
      </w:r>
      <w:r>
        <w:rPr>
          <w:rFonts w:cs="Arial"/>
          <w:b/>
          <w:lang w:val="sr-Cyrl-CS"/>
        </w:rPr>
        <w:t>i vazduhoplovnu bezbjednost</w:t>
      </w:r>
      <w:r>
        <w:rPr>
          <w:rFonts w:cs="Arial"/>
          <w:b/>
          <w:lang w:val="sr-Cyrl-BA"/>
        </w:rPr>
        <w:t xml:space="preserve"> </w:t>
      </w:r>
      <w:r>
        <w:rPr>
          <w:rFonts w:cs="Arial"/>
          <w:sz w:val="20"/>
          <w:szCs w:val="20"/>
          <w:lang w:val="sr-Latn-BA"/>
        </w:rPr>
        <w:t>(</w:t>
      </w:r>
      <w:r>
        <w:rPr>
          <w:rFonts w:cs="Arial"/>
          <w:i/>
          <w:sz w:val="20"/>
          <w:szCs w:val="20"/>
          <w:lang w:val="sr-Latn-BA"/>
        </w:rPr>
        <w:t>Flight Safety and Security Division-FSSD)</w:t>
      </w:r>
      <w:r>
        <w:rPr>
          <w:rFonts w:cs="Arial"/>
          <w:b/>
          <w:lang w:val="sr-Latn-BA"/>
        </w:rPr>
        <w:t xml:space="preserve"> </w:t>
      </w:r>
      <w:r>
        <w:rPr>
          <w:rFonts w:cs="Arial"/>
          <w:lang w:val="sr-Latn-BA"/>
        </w:rPr>
        <w:t>nosi glavnu odgovornost za</w:t>
      </w:r>
      <w:r>
        <w:rPr>
          <w:rFonts w:cs="Arial"/>
          <w:noProof/>
          <w:lang w:val="sr-Latn-RS" w:eastAsia="sr-Latn-CS"/>
        </w:rPr>
        <w:t xml:space="preserve"> sprovođenje propisa u civilnom vazduhoplovstvu, kontinuirani nadzor u oblasti bezbjednosti letenja </w:t>
      </w:r>
      <w:r>
        <w:rPr>
          <w:rFonts w:cs="Arial"/>
          <w:i/>
          <w:noProof/>
          <w:sz w:val="20"/>
          <w:szCs w:val="20"/>
          <w:lang w:val="sr-Latn-RS" w:eastAsia="sr-Latn-CS"/>
        </w:rPr>
        <w:t>(Safety)</w:t>
      </w:r>
      <w:r>
        <w:rPr>
          <w:rFonts w:cs="Arial"/>
          <w:noProof/>
          <w:lang w:val="sr-Latn-RS" w:eastAsia="sr-Latn-CS"/>
        </w:rPr>
        <w:t xml:space="preserve"> i vazduhoplovne bezbjednosti </w:t>
      </w:r>
      <w:r>
        <w:rPr>
          <w:rFonts w:cs="Arial"/>
          <w:i/>
          <w:noProof/>
          <w:sz w:val="20"/>
          <w:szCs w:val="20"/>
          <w:lang w:val="sr-Latn-RS" w:eastAsia="sr-Latn-CS"/>
        </w:rPr>
        <w:t>(Security)</w:t>
      </w:r>
      <w:r>
        <w:rPr>
          <w:rFonts w:cs="Arial"/>
          <w:noProof/>
          <w:lang w:val="sr-Latn-RS" w:eastAsia="sr-Latn-CS"/>
        </w:rPr>
        <w:t xml:space="preserve">, sertifikaciju, </w:t>
      </w:r>
      <w:r>
        <w:rPr>
          <w:rFonts w:cs="Arial"/>
          <w:lang w:val="sr-Latn-BA"/>
        </w:rPr>
        <w:t xml:space="preserve">obavljanje pregleda, testiranja, sprovođenje ispita, provjera i utvrđivanje ispunjenosti uslova za: registraciju vazduhoplova, izdavanje, produženje i obnavljanje dozvola, potvrda, odobrenja, autorizacija i ovlaštenja iz oblasti bezbjednosti letenja i vazduhoplovne bezbjednosti. </w:t>
      </w:r>
    </w:p>
    <w:p w14:paraId="4E22BFD1" w14:textId="77777777" w:rsidR="00711207" w:rsidRDefault="00711207" w:rsidP="00711207">
      <w:pPr>
        <w:spacing w:after="120" w:line="240" w:lineRule="auto"/>
        <w:jc w:val="both"/>
        <w:rPr>
          <w:rFonts w:cs="Arial"/>
          <w:noProof/>
          <w:lang w:val="sr-Latn-RS" w:eastAsia="sr-Latn-CS"/>
        </w:rPr>
      </w:pPr>
      <w:r>
        <w:rPr>
          <w:rFonts w:cs="Arial"/>
          <w:b/>
          <w:lang w:val="sr-Cyrl-BA"/>
        </w:rPr>
        <w:t>Sektor za vazduhoplovnu navigaciju i aerodrome</w:t>
      </w:r>
      <w:r>
        <w:rPr>
          <w:rFonts w:cs="Arial"/>
          <w:b/>
          <w:lang w:val="sr-Latn-BA"/>
        </w:rPr>
        <w:t xml:space="preserve"> </w:t>
      </w:r>
      <w:r>
        <w:rPr>
          <w:rFonts w:cs="Arial"/>
          <w:i/>
          <w:sz w:val="20"/>
          <w:szCs w:val="20"/>
          <w:lang w:val="sr-Latn-BA"/>
        </w:rPr>
        <w:t>(Air Navigation and Airport Division-ANAD)</w:t>
      </w:r>
      <w:r>
        <w:rPr>
          <w:rFonts w:cs="Arial"/>
          <w:b/>
          <w:noProof/>
          <w:lang w:val="sr-Latn-BA" w:eastAsia="sr-Latn-CS"/>
        </w:rPr>
        <w:t xml:space="preserve"> </w:t>
      </w:r>
      <w:r>
        <w:rPr>
          <w:rFonts w:cs="Arial"/>
          <w:noProof/>
          <w:lang w:val="sr-Latn-RS" w:eastAsia="sr-Latn-CS"/>
        </w:rPr>
        <w:t xml:space="preserve">vrši sertifikaciju pružaoca usluga u oblasti vazduhoplovne navigacije i aerodroma, nadležan je za primjenu propisa u civilnom vazduhoplovstvu, </w:t>
      </w:r>
      <w:r>
        <w:rPr>
          <w:rFonts w:cs="Arial"/>
          <w:lang w:val="sr-Latn-BA"/>
        </w:rPr>
        <w:t>obavljanje pregleda, testiranja, sprovođenje ispita, provjera i utvrđivanje ispunjenosti uslova,</w:t>
      </w:r>
      <w:r>
        <w:rPr>
          <w:rFonts w:cs="Arial"/>
          <w:noProof/>
          <w:lang w:val="sr-Latn-RS" w:eastAsia="sr-Latn-CS"/>
        </w:rPr>
        <w:t xml:space="preserve"> kao i sprovođenje kontinuiranog nadzora nad pružaocima usluga.</w:t>
      </w:r>
    </w:p>
    <w:p w14:paraId="441E4A5B" w14:textId="3F0EDCE0" w:rsidR="00711207" w:rsidRDefault="00711207" w:rsidP="00CA3F68">
      <w:pPr>
        <w:tabs>
          <w:tab w:val="center" w:pos="6480"/>
          <w:tab w:val="left" w:pos="11614"/>
        </w:tabs>
        <w:spacing w:after="0" w:line="240" w:lineRule="auto"/>
        <w:contextualSpacing/>
        <w:jc w:val="both"/>
        <w:rPr>
          <w:rFonts w:eastAsia="Times New Roman" w:cs="Arial"/>
          <w:b/>
          <w:sz w:val="24"/>
          <w:szCs w:val="24"/>
          <w:lang w:val="sr-Latn-BA" w:eastAsia="hr-HR"/>
        </w:rPr>
      </w:pPr>
    </w:p>
    <w:p w14:paraId="383C4EF9" w14:textId="4DFCC11B" w:rsidR="00711207" w:rsidRDefault="00711207" w:rsidP="00CA3F68">
      <w:pPr>
        <w:tabs>
          <w:tab w:val="center" w:pos="6480"/>
          <w:tab w:val="left" w:pos="11614"/>
        </w:tabs>
        <w:spacing w:after="0" w:line="240" w:lineRule="auto"/>
        <w:contextualSpacing/>
        <w:jc w:val="both"/>
        <w:rPr>
          <w:rFonts w:eastAsia="Times New Roman" w:cs="Arial"/>
          <w:b/>
          <w:sz w:val="24"/>
          <w:szCs w:val="24"/>
          <w:lang w:val="sr-Latn-BA" w:eastAsia="hr-HR"/>
        </w:rPr>
      </w:pPr>
    </w:p>
    <w:p w14:paraId="7488FBD4" w14:textId="7E2335A7" w:rsidR="00711207" w:rsidRDefault="00711207" w:rsidP="00CA3F68">
      <w:pPr>
        <w:tabs>
          <w:tab w:val="center" w:pos="6480"/>
          <w:tab w:val="left" w:pos="11614"/>
        </w:tabs>
        <w:spacing w:after="0" w:line="240" w:lineRule="auto"/>
        <w:contextualSpacing/>
        <w:jc w:val="both"/>
        <w:rPr>
          <w:rFonts w:eastAsia="Times New Roman" w:cs="Arial"/>
          <w:b/>
          <w:sz w:val="24"/>
          <w:szCs w:val="24"/>
          <w:lang w:val="sr-Latn-BA" w:eastAsia="hr-HR"/>
        </w:rPr>
      </w:pPr>
    </w:p>
    <w:p w14:paraId="5B60D621" w14:textId="74EB6095" w:rsidR="00711207" w:rsidRDefault="00711207" w:rsidP="00CA3F68">
      <w:pPr>
        <w:tabs>
          <w:tab w:val="center" w:pos="6480"/>
          <w:tab w:val="left" w:pos="11614"/>
        </w:tabs>
        <w:spacing w:after="0" w:line="240" w:lineRule="auto"/>
        <w:contextualSpacing/>
        <w:jc w:val="both"/>
        <w:rPr>
          <w:rFonts w:eastAsia="Times New Roman" w:cs="Arial"/>
          <w:b/>
          <w:sz w:val="24"/>
          <w:szCs w:val="24"/>
          <w:lang w:val="sr-Latn-BA" w:eastAsia="hr-HR"/>
        </w:rPr>
      </w:pPr>
      <w:r>
        <w:rPr>
          <w:noProof/>
          <w:lang w:val="en-US"/>
        </w:rPr>
        <w:lastRenderedPageBreak/>
        <w:drawing>
          <wp:inline distT="0" distB="0" distL="0" distR="0" wp14:anchorId="55D224D7" wp14:editId="37BB46F2">
            <wp:extent cx="5760085" cy="5541251"/>
            <wp:effectExtent l="95250" t="57150" r="107315" b="0"/>
            <wp:docPr id="5" name="Diagram 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" r:lo="rId12" r:qs="rId13" r:cs="rId14"/>
              </a:graphicData>
            </a:graphic>
          </wp:inline>
        </w:drawing>
      </w:r>
    </w:p>
    <w:p w14:paraId="4861B707" w14:textId="77777777" w:rsidR="00711207" w:rsidRPr="00383EDA" w:rsidRDefault="00711207" w:rsidP="00711207">
      <w:pPr>
        <w:pStyle w:val="ListParagraph"/>
        <w:numPr>
          <w:ilvl w:val="0"/>
          <w:numId w:val="21"/>
        </w:numPr>
        <w:rPr>
          <w:b/>
          <w:color w:val="4F81BD" w:themeColor="accent1"/>
        </w:rPr>
      </w:pPr>
      <w:r w:rsidRPr="00383EDA">
        <w:rPr>
          <w:b/>
          <w:color w:val="4F81BD" w:themeColor="accent1"/>
        </w:rPr>
        <w:t>Ljudski resursi</w:t>
      </w:r>
    </w:p>
    <w:p w14:paraId="67B76C05" w14:textId="54ADBC51" w:rsidR="00711207" w:rsidRDefault="00711207" w:rsidP="007E06F0">
      <w:pPr>
        <w:pStyle w:val="NoSpacing"/>
        <w:spacing w:after="0"/>
        <w:rPr>
          <w:lang w:val="sr-Latn-BA"/>
        </w:rPr>
      </w:pPr>
      <w:r>
        <w:rPr>
          <w:lang w:val="sr-Latn-BA"/>
        </w:rPr>
        <w:t xml:space="preserve">BHDCA </w:t>
      </w:r>
      <w:r w:rsidRPr="00AE0C50">
        <w:rPr>
          <w:lang w:val="sr-Latn-BA"/>
        </w:rPr>
        <w:t xml:space="preserve">ima ukupno </w:t>
      </w:r>
      <w:r w:rsidRPr="00D9081E">
        <w:rPr>
          <w:lang w:val="sr-Latn-BA"/>
        </w:rPr>
        <w:t xml:space="preserve">79 </w:t>
      </w:r>
      <w:r w:rsidRPr="00AE0C50">
        <w:rPr>
          <w:lang w:val="sr-Latn-BA"/>
        </w:rPr>
        <w:t>sistematizovanih radnih mjesta, od čega je 61</w:t>
      </w:r>
      <w:r w:rsidR="001C60C6">
        <w:rPr>
          <w:lang w:val="sr-Latn-BA"/>
        </w:rPr>
        <w:t xml:space="preserve"> radno mjesto u sjedištu u Banjoj L</w:t>
      </w:r>
      <w:r w:rsidRPr="00AE0C50">
        <w:rPr>
          <w:lang w:val="sr-Latn-BA"/>
        </w:rPr>
        <w:t xml:space="preserve">uci, 13 radnih mjesta u </w:t>
      </w:r>
      <w:r>
        <w:rPr>
          <w:lang w:val="sr-Latn-BA"/>
        </w:rPr>
        <w:t xml:space="preserve">Regionalnoj </w:t>
      </w:r>
      <w:r w:rsidRPr="008667CA">
        <w:rPr>
          <w:lang w:val="sr-Latn-BA"/>
        </w:rPr>
        <w:t xml:space="preserve">kancelariji </w:t>
      </w:r>
      <w:r w:rsidRPr="00AE0C50">
        <w:rPr>
          <w:lang w:val="sr-Latn-BA"/>
        </w:rPr>
        <w:t xml:space="preserve">u Sarajevu i 5 radnih mjesta u </w:t>
      </w:r>
      <w:r>
        <w:rPr>
          <w:lang w:val="sr-Latn-BA"/>
        </w:rPr>
        <w:t>Regionalnoj kancelariji</w:t>
      </w:r>
      <w:r w:rsidRPr="00AE0C50">
        <w:rPr>
          <w:lang w:val="sr-Latn-BA"/>
        </w:rPr>
        <w:t xml:space="preserve"> u Mostaru. </w:t>
      </w:r>
    </w:p>
    <w:p w14:paraId="61104E5A" w14:textId="77777777" w:rsidR="009303BD" w:rsidRDefault="009303BD" w:rsidP="007E06F0">
      <w:pPr>
        <w:pStyle w:val="NoSpacing"/>
        <w:spacing w:after="0"/>
        <w:rPr>
          <w:lang w:val="sr-Latn-BA"/>
        </w:rPr>
      </w:pPr>
    </w:p>
    <w:p w14:paraId="68D6647D" w14:textId="672C8A6A" w:rsidR="009303BD" w:rsidRPr="000F1FA0" w:rsidRDefault="009303BD" w:rsidP="009303BD">
      <w:pPr>
        <w:widowControl w:val="0"/>
        <w:autoSpaceDE w:val="0"/>
        <w:autoSpaceDN w:val="0"/>
        <w:adjustRightInd w:val="0"/>
        <w:spacing w:after="120"/>
        <w:jc w:val="both"/>
        <w:rPr>
          <w:rFonts w:cs="Arial"/>
          <w:color w:val="000000"/>
          <w:lang w:val="bs-Latn-BA" w:eastAsia="sr-Cyrl-BA"/>
        </w:rPr>
      </w:pPr>
      <w:r>
        <w:rPr>
          <w:rFonts w:cs="Arial"/>
          <w:color w:val="000000"/>
          <w:lang w:val="bs-Latn-BA" w:eastAsia="sr-Cyrl-BA"/>
        </w:rPr>
        <w:t>U skladu sa Zakonom</w:t>
      </w:r>
      <w:r>
        <w:rPr>
          <w:rFonts w:cs="Arial"/>
          <w:lang w:val="hr-HR"/>
        </w:rPr>
        <w:t xml:space="preserve"> o budžetu institucija Bosne i Hercegovine</w:t>
      </w:r>
      <w:r w:rsidRPr="009B5964">
        <w:rPr>
          <w:rFonts w:cs="Arial"/>
          <w:lang w:val="hr-HR"/>
        </w:rPr>
        <w:t xml:space="preserve"> i međunarodnih ob</w:t>
      </w:r>
      <w:r>
        <w:rPr>
          <w:rFonts w:cs="Arial"/>
          <w:lang w:val="hr-HR"/>
        </w:rPr>
        <w:t>a</w:t>
      </w:r>
      <w:r w:rsidR="001C60C6">
        <w:rPr>
          <w:rFonts w:cs="Arial"/>
          <w:lang w:val="hr-HR"/>
        </w:rPr>
        <w:t>veza Bosne i Hercegovine za 2026</w:t>
      </w:r>
      <w:r w:rsidRPr="009B5964">
        <w:rPr>
          <w:rFonts w:cs="Arial"/>
          <w:lang w:val="hr-HR"/>
        </w:rPr>
        <w:t>. godinu</w:t>
      </w:r>
      <w:r w:rsidR="0085663C">
        <w:rPr>
          <w:rFonts w:cs="Arial"/>
          <w:lang w:val="hr-HR"/>
        </w:rPr>
        <w:t xml:space="preserve"> („Službeni glasnik BiH“, br. </w:t>
      </w:r>
      <w:r w:rsidR="001C60C6">
        <w:rPr>
          <w:rFonts w:cs="Arial"/>
          <w:lang w:val="hr-HR"/>
        </w:rPr>
        <w:t>53/26</w:t>
      </w:r>
      <w:r>
        <w:rPr>
          <w:rFonts w:cs="Arial"/>
          <w:lang w:val="hr-HR"/>
        </w:rPr>
        <w:t xml:space="preserve">), </w:t>
      </w:r>
      <w:r w:rsidR="006B787C">
        <w:rPr>
          <w:rFonts w:cs="Arial"/>
          <w:lang w:val="hr-HR"/>
        </w:rPr>
        <w:t>BHDCA</w:t>
      </w:r>
      <w:r>
        <w:rPr>
          <w:rFonts w:cs="Arial"/>
          <w:lang w:val="hr-HR"/>
        </w:rPr>
        <w:t xml:space="preserve"> su odob</w:t>
      </w:r>
      <w:r w:rsidR="001C60C6">
        <w:rPr>
          <w:rFonts w:cs="Arial"/>
          <w:lang w:val="hr-HR"/>
        </w:rPr>
        <w:t>rena sredstva za 6</w:t>
      </w:r>
      <w:r w:rsidR="0085663C">
        <w:rPr>
          <w:rFonts w:cs="Arial"/>
          <w:lang w:val="hr-HR"/>
        </w:rPr>
        <w:t>7 zaposlenih.</w:t>
      </w:r>
    </w:p>
    <w:p w14:paraId="70A15A88" w14:textId="0C33BA50" w:rsidR="0085663C" w:rsidRPr="00DC088F" w:rsidRDefault="0085663C" w:rsidP="0085663C">
      <w:pPr>
        <w:pStyle w:val="NoSpacing"/>
        <w:rPr>
          <w:color w:val="000000"/>
          <w:lang w:val="bs-Latn-BA" w:eastAsia="sr-Cyrl-BA"/>
        </w:rPr>
      </w:pPr>
      <w:r w:rsidRPr="00DC088F">
        <w:rPr>
          <w:color w:val="000000"/>
          <w:lang w:val="bs-Latn-BA" w:eastAsia="sr-Cyrl-BA"/>
        </w:rPr>
        <w:t xml:space="preserve">Na </w:t>
      </w:r>
      <w:r w:rsidR="00C80218" w:rsidRPr="00DC088F">
        <w:rPr>
          <w:color w:val="000000"/>
          <w:lang w:val="bs-Latn-BA" w:eastAsia="sr-Cyrl-BA"/>
        </w:rPr>
        <w:t>dan 30.6.202</w:t>
      </w:r>
      <w:r w:rsidR="001C60C6">
        <w:rPr>
          <w:color w:val="000000"/>
          <w:lang w:val="bs-Latn-BA" w:eastAsia="sr-Cyrl-BA"/>
        </w:rPr>
        <w:t>6</w:t>
      </w:r>
      <w:r w:rsidR="00C80218" w:rsidRPr="00DC088F">
        <w:rPr>
          <w:color w:val="000000"/>
          <w:lang w:val="bs-Latn-BA" w:eastAsia="sr-Cyrl-BA"/>
        </w:rPr>
        <w:t xml:space="preserve">. godine bilo je </w:t>
      </w:r>
      <w:r w:rsidR="00315BB7">
        <w:rPr>
          <w:color w:val="000000"/>
          <w:lang w:val="bs-Latn-BA" w:eastAsia="sr-Cyrl-BA"/>
        </w:rPr>
        <w:t>zaposleno 54</w:t>
      </w:r>
      <w:r w:rsidR="001C60C6">
        <w:rPr>
          <w:color w:val="000000"/>
          <w:lang w:val="bs-Latn-BA" w:eastAsia="sr-Cyrl-BA"/>
        </w:rPr>
        <w:t xml:space="preserve"> lica</w:t>
      </w:r>
      <w:r w:rsidRPr="00DC088F">
        <w:rPr>
          <w:color w:val="000000"/>
          <w:lang w:val="bs-Latn-BA" w:eastAsia="sr-Cyrl-BA"/>
        </w:rPr>
        <w:t xml:space="preserve">. Prema rodnoj strukturi, u </w:t>
      </w:r>
      <w:r w:rsidRPr="00DC088F">
        <w:rPr>
          <w:color w:val="000000"/>
          <w:lang w:val="hr-HR" w:eastAsia="sr-Cyrl-BA"/>
        </w:rPr>
        <w:t xml:space="preserve">BHDCA </w:t>
      </w:r>
      <w:r w:rsidR="001C60C6">
        <w:rPr>
          <w:color w:val="000000"/>
          <w:lang w:val="hr-HR" w:eastAsia="sr-Cyrl-BA"/>
        </w:rPr>
        <w:t xml:space="preserve">je </w:t>
      </w:r>
      <w:r w:rsidR="001C60C6">
        <w:rPr>
          <w:color w:val="000000"/>
          <w:lang w:val="bs-Latn-BA" w:eastAsia="sr-Cyrl-BA"/>
        </w:rPr>
        <w:t>zaposleno 27</w:t>
      </w:r>
      <w:r w:rsidR="009574C3">
        <w:rPr>
          <w:color w:val="000000"/>
          <w:lang w:val="bs-Latn-BA" w:eastAsia="sr-Cyrl-BA"/>
        </w:rPr>
        <w:t xml:space="preserve"> žen</w:t>
      </w:r>
      <w:r w:rsidR="00315BB7">
        <w:rPr>
          <w:color w:val="000000"/>
          <w:lang w:val="bs-Latn-BA" w:eastAsia="sr-Cyrl-BA"/>
        </w:rPr>
        <w:t>a (50%) i 27 muškaraca (50</w:t>
      </w:r>
      <w:r w:rsidRPr="00DC088F">
        <w:rPr>
          <w:color w:val="000000"/>
          <w:lang w:val="bs-Latn-BA" w:eastAsia="sr-Cyrl-BA"/>
        </w:rPr>
        <w:t xml:space="preserve">%). </w:t>
      </w:r>
    </w:p>
    <w:p w14:paraId="54AADE6E" w14:textId="251B798F" w:rsidR="00E35357" w:rsidRDefault="001C60C6" w:rsidP="0085663C">
      <w:pPr>
        <w:widowControl w:val="0"/>
        <w:autoSpaceDE w:val="0"/>
        <w:autoSpaceDN w:val="0"/>
        <w:adjustRightInd w:val="0"/>
        <w:spacing w:after="120"/>
        <w:jc w:val="both"/>
        <w:rPr>
          <w:rFonts w:cs="Arial"/>
          <w:color w:val="000000"/>
          <w:lang w:val="bs-Latn-BA" w:eastAsia="sr-Cyrl-BA"/>
        </w:rPr>
      </w:pPr>
      <w:r w:rsidRPr="00984F7E">
        <w:rPr>
          <w:rFonts w:cs="Arial"/>
          <w:color w:val="000000"/>
          <w:lang w:val="bs-Latn-BA" w:eastAsia="sr-Cyrl-BA"/>
        </w:rPr>
        <w:t xml:space="preserve">U strukturi zaposlenih, 3 su imenovana lica, </w:t>
      </w:r>
      <w:r>
        <w:rPr>
          <w:rFonts w:cs="Arial"/>
          <w:lang w:val="bs-Latn-BA" w:eastAsia="sr-Cyrl-BA"/>
        </w:rPr>
        <w:t>2</w:t>
      </w:r>
      <w:r w:rsidRPr="00984F7E">
        <w:rPr>
          <w:rFonts w:cs="Arial"/>
          <w:lang w:val="bs-Latn-BA" w:eastAsia="sr-Cyrl-BA"/>
        </w:rPr>
        <w:t xml:space="preserve"> rukovodeća državna službenika, </w:t>
      </w:r>
      <w:r w:rsidR="00315BB7">
        <w:rPr>
          <w:rFonts w:cs="Arial"/>
          <w:color w:val="000000"/>
          <w:lang w:val="bs-Latn-BA" w:eastAsia="sr-Cyrl-BA"/>
        </w:rPr>
        <w:t>31 državni službenik</w:t>
      </w:r>
      <w:r w:rsidRPr="00984F7E">
        <w:rPr>
          <w:rFonts w:cs="Arial"/>
          <w:color w:val="000000"/>
          <w:lang w:val="bs-Latn-BA" w:eastAsia="sr-Cyrl-BA"/>
        </w:rPr>
        <w:t xml:space="preserve"> i </w:t>
      </w:r>
      <w:r w:rsidRPr="00984F7E">
        <w:rPr>
          <w:rFonts w:cs="Arial"/>
          <w:lang w:val="bs-Latn-BA" w:eastAsia="sr-Cyrl-BA"/>
        </w:rPr>
        <w:t>18 zaposlenika</w:t>
      </w:r>
      <w:r w:rsidR="0085663C" w:rsidRPr="00DC088F">
        <w:rPr>
          <w:rFonts w:cs="Arial"/>
          <w:color w:val="000000"/>
          <w:lang w:val="bs-Latn-BA" w:eastAsia="sr-Cyrl-BA"/>
        </w:rPr>
        <w:t>.</w:t>
      </w:r>
    </w:p>
    <w:p w14:paraId="7E5C1D54" w14:textId="6205DE0E" w:rsidR="001C60C6" w:rsidRDefault="001C60C6" w:rsidP="0085663C">
      <w:pPr>
        <w:widowControl w:val="0"/>
        <w:autoSpaceDE w:val="0"/>
        <w:autoSpaceDN w:val="0"/>
        <w:adjustRightInd w:val="0"/>
        <w:spacing w:after="120"/>
        <w:jc w:val="both"/>
        <w:rPr>
          <w:rFonts w:cs="Arial"/>
          <w:color w:val="000000"/>
          <w:lang w:val="bs-Latn-BA" w:eastAsia="sr-Cyrl-BA"/>
        </w:rPr>
      </w:pPr>
    </w:p>
    <w:p w14:paraId="1624ADC2" w14:textId="77777777" w:rsidR="001C60C6" w:rsidRDefault="001C60C6" w:rsidP="0085663C">
      <w:pPr>
        <w:widowControl w:val="0"/>
        <w:autoSpaceDE w:val="0"/>
        <w:autoSpaceDN w:val="0"/>
        <w:adjustRightInd w:val="0"/>
        <w:spacing w:after="120"/>
        <w:jc w:val="both"/>
        <w:rPr>
          <w:rFonts w:cs="Arial"/>
          <w:color w:val="000000"/>
          <w:lang w:val="bs-Latn-BA" w:eastAsia="sr-Cyrl-BA"/>
        </w:rPr>
      </w:pPr>
    </w:p>
    <w:p w14:paraId="302D4672" w14:textId="73A84AEE" w:rsidR="00800212" w:rsidRDefault="001C60C6" w:rsidP="001C60C6">
      <w:pPr>
        <w:widowControl w:val="0"/>
        <w:autoSpaceDE w:val="0"/>
        <w:autoSpaceDN w:val="0"/>
        <w:adjustRightInd w:val="0"/>
        <w:spacing w:after="120"/>
        <w:jc w:val="center"/>
        <w:rPr>
          <w:rFonts w:cs="Arial"/>
          <w:color w:val="000000"/>
          <w:lang w:val="bs-Latn-BA" w:eastAsia="sr-Cyrl-BA"/>
        </w:rPr>
      </w:pPr>
      <w:r w:rsidRPr="002E2081">
        <w:rPr>
          <w:noProof/>
          <w:lang w:val="en-US"/>
        </w:rPr>
        <w:lastRenderedPageBreak/>
        <w:drawing>
          <wp:inline distT="0" distB="0" distL="0" distR="0" wp14:anchorId="7472BA0E" wp14:editId="1C8A30B0">
            <wp:extent cx="4568825" cy="2740025"/>
            <wp:effectExtent l="0" t="0" r="3175" b="3175"/>
            <wp:docPr id="6" name="Chart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52AD9386" w14:textId="700FFA6C" w:rsidR="00E35357" w:rsidRDefault="00E35357" w:rsidP="0085663C">
      <w:pPr>
        <w:widowControl w:val="0"/>
        <w:autoSpaceDE w:val="0"/>
        <w:autoSpaceDN w:val="0"/>
        <w:adjustRightInd w:val="0"/>
        <w:spacing w:after="120"/>
        <w:jc w:val="both"/>
        <w:rPr>
          <w:rFonts w:cs="Arial"/>
          <w:color w:val="000000"/>
          <w:lang w:val="bs-Latn-BA" w:eastAsia="sr-Cyrl-BA"/>
        </w:rPr>
      </w:pPr>
    </w:p>
    <w:p w14:paraId="494BE511" w14:textId="7C44B8AF" w:rsidR="00681827" w:rsidRDefault="00E35357" w:rsidP="00681827">
      <w:pPr>
        <w:jc w:val="both"/>
        <w:rPr>
          <w:rFonts w:cs="Arial"/>
          <w:color w:val="000000"/>
          <w:lang w:val="bs-Latn-BA" w:eastAsia="sr-Cyrl-BA"/>
        </w:rPr>
      </w:pPr>
      <w:r>
        <w:rPr>
          <w:color w:val="000000"/>
          <w:lang w:val="en-GB"/>
        </w:rPr>
        <w:t>B</w:t>
      </w:r>
      <w:r w:rsidR="00681827" w:rsidRPr="00EE3CCB">
        <w:rPr>
          <w:color w:val="000000"/>
          <w:lang w:val="en-GB"/>
        </w:rPr>
        <w:t xml:space="preserve">HDCA </w:t>
      </w:r>
      <w:proofErr w:type="spellStart"/>
      <w:r w:rsidR="00681827" w:rsidRPr="00EE3CCB">
        <w:rPr>
          <w:color w:val="000000"/>
          <w:lang w:val="en-GB"/>
        </w:rPr>
        <w:t>ima</w:t>
      </w:r>
      <w:proofErr w:type="spellEnd"/>
      <w:r w:rsidR="00681827" w:rsidRPr="00EE3CCB">
        <w:rPr>
          <w:color w:val="000000"/>
          <w:lang w:val="en-GB"/>
        </w:rPr>
        <w:t xml:space="preserve"> </w:t>
      </w:r>
      <w:proofErr w:type="spellStart"/>
      <w:r w:rsidR="00681827" w:rsidRPr="00EE3CCB">
        <w:rPr>
          <w:color w:val="000000"/>
          <w:lang w:val="en-GB"/>
        </w:rPr>
        <w:t>značajan</w:t>
      </w:r>
      <w:proofErr w:type="spellEnd"/>
      <w:r w:rsidR="00681827" w:rsidRPr="00EE3CCB">
        <w:rPr>
          <w:color w:val="000000"/>
          <w:lang w:val="en-GB"/>
        </w:rPr>
        <w:t xml:space="preserve"> </w:t>
      </w:r>
      <w:proofErr w:type="spellStart"/>
      <w:r w:rsidR="00681827" w:rsidRPr="00EE3CCB">
        <w:rPr>
          <w:color w:val="000000"/>
          <w:lang w:val="en-GB"/>
        </w:rPr>
        <w:t>broj</w:t>
      </w:r>
      <w:proofErr w:type="spellEnd"/>
      <w:r w:rsidR="00681827" w:rsidRPr="00EE3CCB">
        <w:rPr>
          <w:color w:val="000000"/>
          <w:lang w:val="en-GB"/>
        </w:rPr>
        <w:t xml:space="preserve"> </w:t>
      </w:r>
      <w:proofErr w:type="spellStart"/>
      <w:r w:rsidR="00681827" w:rsidRPr="00EE3CCB">
        <w:rPr>
          <w:color w:val="000000"/>
          <w:lang w:val="en-GB"/>
        </w:rPr>
        <w:t>upražnjenih</w:t>
      </w:r>
      <w:proofErr w:type="spellEnd"/>
      <w:r w:rsidR="00681827" w:rsidRPr="00EE3CCB">
        <w:rPr>
          <w:color w:val="000000"/>
          <w:lang w:val="en-GB"/>
        </w:rPr>
        <w:t xml:space="preserve"> </w:t>
      </w:r>
      <w:proofErr w:type="spellStart"/>
      <w:r w:rsidR="00681827" w:rsidRPr="00EE3CCB">
        <w:rPr>
          <w:color w:val="000000"/>
          <w:lang w:val="en-GB"/>
        </w:rPr>
        <w:t>radnih</w:t>
      </w:r>
      <w:proofErr w:type="spellEnd"/>
      <w:r w:rsidR="00681827" w:rsidRPr="00EE3CCB">
        <w:rPr>
          <w:color w:val="000000"/>
          <w:lang w:val="en-GB"/>
        </w:rPr>
        <w:t xml:space="preserve"> </w:t>
      </w:r>
      <w:proofErr w:type="spellStart"/>
      <w:r w:rsidR="00681827" w:rsidRPr="0063100D">
        <w:rPr>
          <w:color w:val="000000"/>
          <w:lang w:val="en-GB"/>
        </w:rPr>
        <w:t>mjesta</w:t>
      </w:r>
      <w:proofErr w:type="spellEnd"/>
      <w:r w:rsidR="00681827" w:rsidRPr="0063100D">
        <w:rPr>
          <w:color w:val="000000"/>
          <w:lang w:val="en-GB"/>
        </w:rPr>
        <w:t xml:space="preserve"> </w:t>
      </w:r>
      <w:proofErr w:type="spellStart"/>
      <w:r w:rsidR="00681827">
        <w:rPr>
          <w:color w:val="000000"/>
          <w:lang w:val="en-GB"/>
        </w:rPr>
        <w:t>i</w:t>
      </w:r>
      <w:proofErr w:type="spellEnd"/>
      <w:r w:rsidR="00681827">
        <w:rPr>
          <w:color w:val="000000"/>
          <w:lang w:val="en-GB"/>
        </w:rPr>
        <w:t xml:space="preserve"> </w:t>
      </w:r>
      <w:proofErr w:type="spellStart"/>
      <w:r w:rsidR="00681827">
        <w:rPr>
          <w:color w:val="000000"/>
          <w:lang w:val="en-GB"/>
        </w:rPr>
        <w:t>uglavnom</w:t>
      </w:r>
      <w:proofErr w:type="spellEnd"/>
      <w:r w:rsidR="00681827">
        <w:rPr>
          <w:color w:val="000000"/>
          <w:lang w:val="en-GB"/>
        </w:rPr>
        <w:t xml:space="preserve"> se</w:t>
      </w:r>
      <w:r w:rsidR="00681827" w:rsidRPr="00EE3CCB">
        <w:rPr>
          <w:color w:val="000000"/>
          <w:lang w:val="en-GB"/>
        </w:rPr>
        <w:t xml:space="preserve"> </w:t>
      </w:r>
      <w:proofErr w:type="spellStart"/>
      <w:r w:rsidR="00681827" w:rsidRPr="00EE3CCB">
        <w:rPr>
          <w:color w:val="000000"/>
          <w:lang w:val="en-GB"/>
        </w:rPr>
        <w:t>odnose</w:t>
      </w:r>
      <w:proofErr w:type="spellEnd"/>
      <w:r w:rsidR="00681827" w:rsidRPr="00EE3CCB">
        <w:rPr>
          <w:color w:val="000000"/>
          <w:lang w:val="en-GB"/>
        </w:rPr>
        <w:t xml:space="preserve"> </w:t>
      </w:r>
      <w:proofErr w:type="spellStart"/>
      <w:r w:rsidR="00681827" w:rsidRPr="00EE3CCB">
        <w:rPr>
          <w:color w:val="000000"/>
          <w:lang w:val="en-GB"/>
        </w:rPr>
        <w:t>na</w:t>
      </w:r>
      <w:proofErr w:type="spellEnd"/>
      <w:r w:rsidR="00681827" w:rsidRPr="00EE3CCB">
        <w:rPr>
          <w:color w:val="000000"/>
          <w:lang w:val="en-GB"/>
        </w:rPr>
        <w:t xml:space="preserve"> </w:t>
      </w:r>
      <w:proofErr w:type="spellStart"/>
      <w:r w:rsidR="00681827" w:rsidRPr="00EE3CCB">
        <w:rPr>
          <w:color w:val="000000"/>
          <w:lang w:val="en-GB"/>
        </w:rPr>
        <w:t>inspektorske</w:t>
      </w:r>
      <w:proofErr w:type="spellEnd"/>
      <w:r w:rsidR="00681827" w:rsidRPr="00EE3CCB">
        <w:rPr>
          <w:color w:val="000000"/>
          <w:lang w:val="en-GB"/>
        </w:rPr>
        <w:t xml:space="preserve"> </w:t>
      </w:r>
      <w:proofErr w:type="spellStart"/>
      <w:r w:rsidR="00681827" w:rsidRPr="00EE3CCB">
        <w:rPr>
          <w:color w:val="000000"/>
          <w:lang w:val="en-GB"/>
        </w:rPr>
        <w:t>pozicije</w:t>
      </w:r>
      <w:proofErr w:type="spellEnd"/>
      <w:r w:rsidR="00681827">
        <w:rPr>
          <w:color w:val="000000"/>
          <w:lang w:val="en-GB"/>
        </w:rPr>
        <w:t xml:space="preserve">. </w:t>
      </w:r>
      <w:r w:rsidR="00681827" w:rsidRPr="00BD3020">
        <w:rPr>
          <w:rFonts w:cs="Arial"/>
          <w:color w:val="000000"/>
          <w:lang w:val="bs-Latn-BA" w:eastAsia="sr-Cyrl-BA"/>
        </w:rPr>
        <w:t>S obzirom na deficitarnost stručnog kadra</w:t>
      </w:r>
      <w:r w:rsidR="004D4377">
        <w:rPr>
          <w:rFonts w:cs="Arial"/>
          <w:color w:val="000000"/>
          <w:lang w:val="bs-Latn-BA" w:eastAsia="sr-Cyrl-BA"/>
        </w:rPr>
        <w:t xml:space="preserve"> na tržištu rada, te povoljnije uslove</w:t>
      </w:r>
      <w:r w:rsidR="00681827" w:rsidRPr="00BD3020">
        <w:rPr>
          <w:rFonts w:cs="Arial"/>
          <w:color w:val="000000"/>
          <w:lang w:val="bs-Latn-BA" w:eastAsia="sr-Cyrl-BA"/>
        </w:rPr>
        <w:t xml:space="preserve"> rada u vazduhoplovnoj industriji</w:t>
      </w:r>
      <w:r w:rsidR="00681827">
        <w:rPr>
          <w:rFonts w:cs="Arial"/>
          <w:color w:val="000000"/>
          <w:lang w:val="bs-Latn-BA" w:eastAsia="sr-Cyrl-BA"/>
        </w:rPr>
        <w:t xml:space="preserve"> u odnosu na institucije BiH</w:t>
      </w:r>
      <w:r w:rsidR="00681827" w:rsidRPr="00BD3020">
        <w:rPr>
          <w:rFonts w:cs="Arial"/>
          <w:color w:val="000000"/>
          <w:lang w:val="bs-Latn-BA" w:eastAsia="sr-Cyrl-BA"/>
        </w:rPr>
        <w:t xml:space="preserve">, </w:t>
      </w:r>
      <w:r w:rsidR="006B787C">
        <w:rPr>
          <w:rFonts w:cs="Arial"/>
          <w:color w:val="000000"/>
          <w:lang w:val="bs-Latn-BA" w:eastAsia="sr-Cyrl-BA"/>
        </w:rPr>
        <w:t>BHDCA</w:t>
      </w:r>
      <w:r w:rsidR="00681827" w:rsidRPr="00BD3020">
        <w:rPr>
          <w:rFonts w:cs="Arial"/>
          <w:color w:val="000000"/>
          <w:lang w:val="bs-Latn-BA" w:eastAsia="sr-Cyrl-BA"/>
        </w:rPr>
        <w:t xml:space="preserve"> se suočava sa problemom nemogućnosti popunjavanja određenih radnih mjesta</w:t>
      </w:r>
      <w:r w:rsidR="00681827">
        <w:rPr>
          <w:rFonts w:cs="Arial"/>
          <w:color w:val="000000"/>
          <w:lang w:val="bs-Latn-BA" w:eastAsia="sr-Cyrl-BA"/>
        </w:rPr>
        <w:t>. To znatno utiče na sposobnost BHDCA da odgovori svim zahtjevima koji se pred nju postavljaju</w:t>
      </w:r>
      <w:r w:rsidR="00681827" w:rsidRPr="00BD3020">
        <w:rPr>
          <w:rFonts w:cs="Arial"/>
          <w:color w:val="000000"/>
          <w:lang w:val="bs-Latn-BA" w:eastAsia="sr-Cyrl-BA"/>
        </w:rPr>
        <w:t>, te taj problem pokušava ublažiti angažovanjem stručnog osoblja putem ugovora o djelu za obavljanje poslova iz raznih vazduh</w:t>
      </w:r>
      <w:r w:rsidR="00681827">
        <w:rPr>
          <w:rFonts w:cs="Arial"/>
          <w:color w:val="000000"/>
          <w:lang w:val="bs-Latn-BA" w:eastAsia="sr-Cyrl-BA"/>
        </w:rPr>
        <w:t>oplovnih oblasti.</w:t>
      </w:r>
    </w:p>
    <w:p w14:paraId="2A305279" w14:textId="77777777" w:rsidR="005017D3" w:rsidRPr="000F15F7" w:rsidRDefault="00681827" w:rsidP="000F15F7">
      <w:pPr>
        <w:jc w:val="both"/>
        <w:rPr>
          <w:lang w:val="bs-Latn-BA" w:eastAsia="sr-Cyrl-BA"/>
        </w:rPr>
      </w:pPr>
      <w:r w:rsidRPr="000F15F7">
        <w:rPr>
          <w:lang w:val="bs-Latn-BA" w:eastAsia="sr-Cyrl-BA"/>
        </w:rPr>
        <w:t>Upravo je nemogućnost popunjavanja upražnjenih radnih mjesta i zapošljavanje sp</w:t>
      </w:r>
      <w:r w:rsidR="00005EFB" w:rsidRPr="000F15F7">
        <w:rPr>
          <w:lang w:val="bs-Latn-BA" w:eastAsia="sr-Cyrl-BA"/>
        </w:rPr>
        <w:t>ecijalizovanih stručnih kadrova</w:t>
      </w:r>
      <w:r w:rsidRPr="000F15F7">
        <w:rPr>
          <w:lang w:val="bs-Latn-BA" w:eastAsia="sr-Cyrl-BA"/>
        </w:rPr>
        <w:t xml:space="preserve"> najozbiljniji izazov sa kojim se </w:t>
      </w:r>
      <w:r w:rsidR="006B787C" w:rsidRPr="000F15F7">
        <w:rPr>
          <w:lang w:val="bs-Latn-BA" w:eastAsia="sr-Cyrl-BA"/>
        </w:rPr>
        <w:t xml:space="preserve">BHDCA </w:t>
      </w:r>
      <w:r w:rsidRPr="000F15F7">
        <w:rPr>
          <w:lang w:val="bs-Latn-BA" w:eastAsia="sr-Cyrl-BA"/>
        </w:rPr>
        <w:t>suočava, što je primjedba koju konstantno iznose i međunarodne vazduhoplovne organizacije (ICAO i EASA) koje vrše reviziju i procjenu sistemskog poslovanja BHDCA u svim segmentima nadležnosti.</w:t>
      </w:r>
    </w:p>
    <w:p w14:paraId="62C406BC" w14:textId="62AE5E51" w:rsidR="00681827" w:rsidRDefault="00681827" w:rsidP="00681827">
      <w:pPr>
        <w:pStyle w:val="NoSpacing"/>
        <w:rPr>
          <w:lang w:val="bs-Latn-BA"/>
        </w:rPr>
      </w:pPr>
      <w:r>
        <w:rPr>
          <w:lang w:val="bs-Latn-BA"/>
        </w:rPr>
        <w:t>U odnosu na Pravilnik o sistematizaciji, prema kojem je 79 sistematizovanih radnih mje</w:t>
      </w:r>
      <w:r w:rsidR="00E35357">
        <w:rPr>
          <w:lang w:val="bs-Latn-BA"/>
        </w:rPr>
        <w:t xml:space="preserve">sta, nepopunjenost </w:t>
      </w:r>
      <w:r w:rsidR="00BD21BF">
        <w:rPr>
          <w:lang w:val="bs-Latn-BA"/>
        </w:rPr>
        <w:t xml:space="preserve">radnih mjesta </w:t>
      </w:r>
      <w:r w:rsidR="00E35357">
        <w:rPr>
          <w:lang w:val="bs-Latn-BA"/>
        </w:rPr>
        <w:t xml:space="preserve">iznosi </w:t>
      </w:r>
      <w:r w:rsidR="00BD21BF">
        <w:rPr>
          <w:lang w:val="bs-Latn-BA"/>
        </w:rPr>
        <w:t>21</w:t>
      </w:r>
      <w:r>
        <w:rPr>
          <w:lang w:val="bs-Latn-BA"/>
        </w:rPr>
        <w:t>%.</w:t>
      </w:r>
    </w:p>
    <w:p w14:paraId="41915F52" w14:textId="752CA7B9" w:rsidR="00BD21BF" w:rsidRDefault="00BD21BF" w:rsidP="00BD21BF">
      <w:pPr>
        <w:pStyle w:val="ListParagraph"/>
        <w:spacing w:after="240"/>
        <w:ind w:left="0"/>
        <w:jc w:val="both"/>
        <w:rPr>
          <w:rFonts w:cs="Arial"/>
        </w:rPr>
      </w:pPr>
      <w:r>
        <w:rPr>
          <w:rFonts w:cs="Arial"/>
        </w:rPr>
        <w:t>U BHDCA trenutno su raspisani konkursi za popunjavanje određenih radnih mjesta čija se realizacija očekuje do kraja 2026. godine. U pitanju su sljedeća radna mjesta:</w:t>
      </w:r>
    </w:p>
    <w:p w14:paraId="0102ACC7" w14:textId="77777777" w:rsidR="00BD21BF" w:rsidRDefault="00BD21BF" w:rsidP="00BD21BF">
      <w:pPr>
        <w:numPr>
          <w:ilvl w:val="0"/>
          <w:numId w:val="36"/>
        </w:numPr>
        <w:contextualSpacing/>
        <w:jc w:val="both"/>
        <w:rPr>
          <w:rFonts w:eastAsia="Calibri" w:cs="Arial"/>
          <w:lang w:val="bs-Latn-BA"/>
        </w:rPr>
      </w:pPr>
      <w:r>
        <w:rPr>
          <w:rFonts w:eastAsia="Calibri" w:cs="Arial"/>
          <w:lang w:val="bs-Latn-BA"/>
        </w:rPr>
        <w:t xml:space="preserve">Pomoćnik generalnog direktora za međunarodnu saradnju, harmonizaciju propisa i pravne poslove; </w:t>
      </w:r>
    </w:p>
    <w:p w14:paraId="5EAAF58E" w14:textId="77777777" w:rsidR="00BD21BF" w:rsidRPr="00BC0BA0" w:rsidRDefault="00BD21BF" w:rsidP="00BD21BF">
      <w:pPr>
        <w:numPr>
          <w:ilvl w:val="0"/>
          <w:numId w:val="36"/>
        </w:numPr>
        <w:contextualSpacing/>
        <w:jc w:val="both"/>
        <w:rPr>
          <w:rFonts w:eastAsia="Calibri" w:cs="Arial"/>
          <w:lang w:val="bs-Latn-BA"/>
        </w:rPr>
      </w:pPr>
      <w:r>
        <w:rPr>
          <w:rFonts w:eastAsia="Calibri" w:cs="Arial"/>
          <w:lang w:val="bs-Latn-BA"/>
        </w:rPr>
        <w:t>Šef Odsjeka za operacije vazduhoplova OPS - inspektor;</w:t>
      </w:r>
    </w:p>
    <w:p w14:paraId="5F9B2951" w14:textId="77777777" w:rsidR="00BD21BF" w:rsidRPr="00BC0BA0" w:rsidRDefault="00BD21BF" w:rsidP="00BD21BF">
      <w:pPr>
        <w:numPr>
          <w:ilvl w:val="0"/>
          <w:numId w:val="36"/>
        </w:numPr>
        <w:contextualSpacing/>
        <w:jc w:val="both"/>
        <w:rPr>
          <w:rFonts w:eastAsia="Calibri" w:cs="Arial"/>
          <w:lang w:val="bs-Latn-BA"/>
        </w:rPr>
      </w:pPr>
      <w:r w:rsidRPr="00BC0BA0">
        <w:rPr>
          <w:rFonts w:eastAsia="Calibri" w:cs="Arial"/>
          <w:lang w:val="bs-Latn-BA"/>
        </w:rPr>
        <w:t xml:space="preserve">Stručni savjetnik za operacije </w:t>
      </w:r>
      <w:r w:rsidRPr="0068576B">
        <w:rPr>
          <w:rFonts w:eastAsia="Calibri" w:cs="Arial"/>
          <w:lang w:val="bs-Latn-BA"/>
        </w:rPr>
        <w:t xml:space="preserve">vazduhoplova </w:t>
      </w:r>
      <w:r w:rsidRPr="00BC0BA0">
        <w:rPr>
          <w:rFonts w:eastAsia="Calibri" w:cs="Arial"/>
          <w:lang w:val="bs-Latn-BA"/>
        </w:rPr>
        <w:t>AOC</w:t>
      </w:r>
      <w:r>
        <w:rPr>
          <w:rFonts w:eastAsia="Calibri" w:cs="Arial"/>
          <w:lang w:val="bs-Latn-BA"/>
        </w:rPr>
        <w:t xml:space="preserve"> – </w:t>
      </w:r>
      <w:r w:rsidRPr="00BC0BA0">
        <w:rPr>
          <w:rFonts w:eastAsia="Calibri" w:cs="Arial"/>
          <w:lang w:val="bs-Latn-BA"/>
        </w:rPr>
        <w:t>Helikopter</w:t>
      </w:r>
      <w:r>
        <w:rPr>
          <w:rFonts w:eastAsia="Calibri" w:cs="Arial"/>
          <w:lang w:val="bs-Latn-BA"/>
        </w:rPr>
        <w:t xml:space="preserve"> </w:t>
      </w:r>
      <w:r w:rsidRPr="00BC0BA0">
        <w:rPr>
          <w:rFonts w:eastAsia="Calibri" w:cs="Arial"/>
          <w:lang w:val="bs-Latn-BA"/>
        </w:rPr>
        <w:t>-</w:t>
      </w:r>
      <w:r>
        <w:rPr>
          <w:rFonts w:eastAsia="Calibri" w:cs="Arial"/>
          <w:lang w:val="bs-Latn-BA"/>
        </w:rPr>
        <w:t xml:space="preserve"> </w:t>
      </w:r>
      <w:r w:rsidRPr="00BC0BA0">
        <w:rPr>
          <w:rFonts w:eastAsia="Calibri" w:cs="Arial"/>
          <w:lang w:val="bs-Latn-BA"/>
        </w:rPr>
        <w:t xml:space="preserve">OPS </w:t>
      </w:r>
      <w:r>
        <w:rPr>
          <w:rFonts w:eastAsia="Calibri" w:cs="Arial"/>
          <w:lang w:val="bs-Latn-BA"/>
        </w:rPr>
        <w:t>i</w:t>
      </w:r>
      <w:r w:rsidRPr="00BC0BA0">
        <w:rPr>
          <w:rFonts w:eastAsia="Calibri" w:cs="Arial"/>
          <w:lang w:val="bs-Latn-BA"/>
        </w:rPr>
        <w:t>nspektor</w:t>
      </w:r>
      <w:r>
        <w:rPr>
          <w:rFonts w:eastAsia="Calibri" w:cs="Arial"/>
          <w:lang w:val="bs-Latn-BA"/>
        </w:rPr>
        <w:t>, RK</w:t>
      </w:r>
      <w:r w:rsidRPr="00BC0BA0">
        <w:rPr>
          <w:rFonts w:eastAsia="Calibri" w:cs="Arial"/>
          <w:lang w:val="bs-Latn-BA"/>
        </w:rPr>
        <w:t xml:space="preserve"> Mostar</w:t>
      </w:r>
      <w:r>
        <w:rPr>
          <w:rFonts w:eastAsia="Calibri" w:cs="Arial"/>
          <w:lang w:val="bs-Latn-BA"/>
        </w:rPr>
        <w:t>:</w:t>
      </w:r>
    </w:p>
    <w:p w14:paraId="5E8D00D6" w14:textId="77777777" w:rsidR="00BD21BF" w:rsidRPr="00BC0BA0" w:rsidRDefault="00BD21BF" w:rsidP="00BD21BF">
      <w:pPr>
        <w:numPr>
          <w:ilvl w:val="0"/>
          <w:numId w:val="36"/>
        </w:numPr>
        <w:contextualSpacing/>
        <w:jc w:val="both"/>
        <w:rPr>
          <w:rFonts w:eastAsia="Calibri" w:cs="Arial"/>
          <w:lang w:val="bs-Latn-BA"/>
        </w:rPr>
      </w:pPr>
      <w:r w:rsidRPr="00BC0BA0">
        <w:rPr>
          <w:rFonts w:eastAsia="Calibri" w:cs="Arial"/>
          <w:lang w:val="bs-Latn-BA"/>
        </w:rPr>
        <w:t xml:space="preserve">Stručni savjetnik za licenciranje osoblja i </w:t>
      </w:r>
      <w:r>
        <w:rPr>
          <w:rFonts w:eastAsia="Calibri" w:cs="Arial"/>
          <w:lang w:val="bs-Latn-BA"/>
        </w:rPr>
        <w:t>s</w:t>
      </w:r>
      <w:r w:rsidRPr="00BC0BA0">
        <w:rPr>
          <w:rFonts w:eastAsia="Calibri" w:cs="Arial"/>
          <w:lang w:val="bs-Latn-BA"/>
        </w:rPr>
        <w:t>ertifikovanje službi kontrole letenja ATS inspektor</w:t>
      </w:r>
      <w:r>
        <w:rPr>
          <w:rFonts w:eastAsia="Calibri" w:cs="Arial"/>
          <w:lang w:val="bs-Latn-BA"/>
        </w:rPr>
        <w:t>;</w:t>
      </w:r>
    </w:p>
    <w:p w14:paraId="6265E79C" w14:textId="7B42314F" w:rsidR="00BD21BF" w:rsidRDefault="00BD21BF" w:rsidP="00BD21BF">
      <w:pPr>
        <w:numPr>
          <w:ilvl w:val="0"/>
          <w:numId w:val="36"/>
        </w:numPr>
        <w:contextualSpacing/>
        <w:jc w:val="both"/>
        <w:rPr>
          <w:rFonts w:eastAsia="Calibri" w:cs="Arial"/>
          <w:lang w:val="bs-Latn-BA"/>
        </w:rPr>
      </w:pPr>
      <w:r>
        <w:rPr>
          <w:rFonts w:eastAsia="Calibri" w:cs="Arial"/>
          <w:lang w:val="bs-Latn-BA"/>
        </w:rPr>
        <w:t>Viši stručni saradnik za registar vazduhoplova REG.</w:t>
      </w:r>
    </w:p>
    <w:p w14:paraId="356AA656" w14:textId="066430DF" w:rsidR="00BA038E" w:rsidRDefault="00BA038E" w:rsidP="00BA038E">
      <w:pPr>
        <w:ind w:left="720"/>
        <w:contextualSpacing/>
        <w:jc w:val="both"/>
        <w:rPr>
          <w:rFonts w:eastAsia="Calibri" w:cs="Arial"/>
          <w:lang w:val="bs-Latn-BA"/>
        </w:rPr>
      </w:pPr>
    </w:p>
    <w:p w14:paraId="4CB38A24" w14:textId="6F720818" w:rsidR="00BA038E" w:rsidRDefault="00BA038E" w:rsidP="00BA038E">
      <w:pPr>
        <w:ind w:left="720"/>
        <w:contextualSpacing/>
        <w:jc w:val="both"/>
        <w:rPr>
          <w:rFonts w:eastAsia="Calibri" w:cs="Arial"/>
          <w:lang w:val="bs-Latn-BA"/>
        </w:rPr>
      </w:pPr>
    </w:p>
    <w:p w14:paraId="04AD6653" w14:textId="3B41756C" w:rsidR="00BA038E" w:rsidRDefault="00BA038E" w:rsidP="00BA038E">
      <w:pPr>
        <w:ind w:left="720"/>
        <w:contextualSpacing/>
        <w:jc w:val="both"/>
        <w:rPr>
          <w:rFonts w:eastAsia="Calibri" w:cs="Arial"/>
          <w:lang w:val="bs-Latn-BA"/>
        </w:rPr>
      </w:pPr>
    </w:p>
    <w:p w14:paraId="59427C36" w14:textId="49E28183" w:rsidR="00BA038E" w:rsidRDefault="00BA038E" w:rsidP="00BA038E">
      <w:pPr>
        <w:ind w:left="720"/>
        <w:contextualSpacing/>
        <w:jc w:val="both"/>
        <w:rPr>
          <w:rFonts w:eastAsia="Calibri" w:cs="Arial"/>
          <w:lang w:val="bs-Latn-BA"/>
        </w:rPr>
      </w:pPr>
    </w:p>
    <w:p w14:paraId="19449E32" w14:textId="577DA9D0" w:rsidR="00BA038E" w:rsidRPr="00BC0BA0" w:rsidRDefault="00BA038E" w:rsidP="00BA038E">
      <w:pPr>
        <w:ind w:left="720"/>
        <w:contextualSpacing/>
        <w:jc w:val="both"/>
        <w:rPr>
          <w:rFonts w:eastAsia="Calibri" w:cs="Arial"/>
          <w:lang w:val="bs-Latn-BA"/>
        </w:rPr>
      </w:pPr>
    </w:p>
    <w:p w14:paraId="7A98997D" w14:textId="028D8703" w:rsidR="00BD21BF" w:rsidRDefault="00BD21BF" w:rsidP="00CA3F68">
      <w:pPr>
        <w:tabs>
          <w:tab w:val="center" w:pos="6480"/>
          <w:tab w:val="left" w:pos="11614"/>
        </w:tabs>
        <w:spacing w:after="0" w:line="240" w:lineRule="auto"/>
        <w:contextualSpacing/>
        <w:jc w:val="both"/>
        <w:rPr>
          <w:b/>
          <w:color w:val="244061" w:themeColor="accent1" w:themeShade="80"/>
          <w:lang w:val="bs-Latn-BA"/>
        </w:rPr>
      </w:pPr>
    </w:p>
    <w:p w14:paraId="4BD65F98" w14:textId="0C1720F0" w:rsidR="006C12F1" w:rsidRDefault="00210B17" w:rsidP="005F35C5">
      <w:pPr>
        <w:pStyle w:val="ListParagraph"/>
        <w:numPr>
          <w:ilvl w:val="0"/>
          <w:numId w:val="21"/>
        </w:numPr>
        <w:rPr>
          <w:b/>
          <w:color w:val="4F81BD" w:themeColor="accent1"/>
        </w:rPr>
      </w:pPr>
      <w:r>
        <w:rPr>
          <w:b/>
          <w:color w:val="4F81BD" w:themeColor="accent1"/>
        </w:rPr>
        <w:lastRenderedPageBreak/>
        <w:t>Prijedlog b</w:t>
      </w:r>
      <w:r w:rsidR="00D95F40">
        <w:rPr>
          <w:b/>
          <w:color w:val="4F81BD" w:themeColor="accent1"/>
        </w:rPr>
        <w:t>udžet</w:t>
      </w:r>
      <w:r>
        <w:rPr>
          <w:b/>
          <w:color w:val="4F81BD" w:themeColor="accent1"/>
        </w:rPr>
        <w:t>a</w:t>
      </w:r>
      <w:r w:rsidR="00D95F40">
        <w:rPr>
          <w:b/>
          <w:color w:val="4F81BD" w:themeColor="accent1"/>
        </w:rPr>
        <w:t xml:space="preserve"> BHDCA </w:t>
      </w:r>
      <w:r w:rsidR="007E06F0">
        <w:rPr>
          <w:b/>
          <w:color w:val="4F81BD" w:themeColor="accent1"/>
        </w:rPr>
        <w:t xml:space="preserve">za </w:t>
      </w:r>
      <w:r w:rsidR="00BD21BF">
        <w:rPr>
          <w:b/>
          <w:color w:val="4F81BD" w:themeColor="accent1"/>
        </w:rPr>
        <w:t>2027</w:t>
      </w:r>
      <w:r w:rsidR="00D95F40">
        <w:rPr>
          <w:b/>
          <w:color w:val="4F81BD" w:themeColor="accent1"/>
        </w:rPr>
        <w:t>.</w:t>
      </w:r>
      <w:r w:rsidR="007E06F0">
        <w:rPr>
          <w:b/>
          <w:color w:val="4F81BD" w:themeColor="accent1"/>
        </w:rPr>
        <w:t xml:space="preserve"> godinu</w:t>
      </w:r>
      <w:r w:rsidR="00D95F40">
        <w:rPr>
          <w:b/>
          <w:color w:val="4F81BD" w:themeColor="accent1"/>
        </w:rPr>
        <w:t xml:space="preserve"> i s</w:t>
      </w:r>
      <w:r w:rsidR="005F35C5">
        <w:rPr>
          <w:b/>
          <w:color w:val="4F81BD" w:themeColor="accent1"/>
        </w:rPr>
        <w:t xml:space="preserve">truktura rashoda </w:t>
      </w:r>
    </w:p>
    <w:p w14:paraId="5FCC8057" w14:textId="653068B5" w:rsidR="00210B17" w:rsidRDefault="002527F5" w:rsidP="00BD21BF">
      <w:pPr>
        <w:spacing w:line="240" w:lineRule="auto"/>
        <w:jc w:val="both"/>
        <w:rPr>
          <w:rFonts w:cs="Arial"/>
        </w:rPr>
      </w:pPr>
      <w:r>
        <w:rPr>
          <w:rFonts w:cs="Arial"/>
          <w:color w:val="000000"/>
          <w:lang w:val="hr-HR"/>
        </w:rPr>
        <w:t>U skladu sa Instrukcijom br</w:t>
      </w:r>
      <w:r w:rsidR="00A173B9">
        <w:rPr>
          <w:rFonts w:cs="Arial"/>
          <w:color w:val="000000"/>
          <w:lang w:val="hr-HR"/>
        </w:rPr>
        <w:t>oj</w:t>
      </w:r>
      <w:r>
        <w:rPr>
          <w:rFonts w:cs="Arial"/>
          <w:color w:val="000000"/>
          <w:lang w:val="hr-HR"/>
        </w:rPr>
        <w:t xml:space="preserve"> 2</w:t>
      </w:r>
      <w:r>
        <w:rPr>
          <w:rFonts w:cs="Arial"/>
          <w:lang w:val="hr-HR"/>
        </w:rPr>
        <w:t xml:space="preserve"> za budžetske korisnike, </w:t>
      </w:r>
      <w:r w:rsidR="0095635A" w:rsidRPr="0095635A">
        <w:rPr>
          <w:rFonts w:cs="Arial"/>
          <w:lang w:val="hr-HR"/>
        </w:rPr>
        <w:t xml:space="preserve">broj: </w:t>
      </w:r>
      <w:r w:rsidR="00BD21BF" w:rsidRPr="00243236">
        <w:rPr>
          <w:rFonts w:cs="Arial"/>
        </w:rPr>
        <w:t>05-16-2-</w:t>
      </w:r>
      <w:r w:rsidR="00BD21BF">
        <w:rPr>
          <w:rFonts w:cs="Arial"/>
        </w:rPr>
        <w:t>4018-1/26</w:t>
      </w:r>
      <w:r w:rsidR="00BD21BF" w:rsidRPr="00243236">
        <w:rPr>
          <w:rFonts w:cs="Arial"/>
        </w:rPr>
        <w:t xml:space="preserve"> od </w:t>
      </w:r>
      <w:r w:rsidR="00BD21BF">
        <w:rPr>
          <w:rFonts w:cs="Arial"/>
        </w:rPr>
        <w:t>17</w:t>
      </w:r>
      <w:r w:rsidR="00BD21BF" w:rsidRPr="00243236">
        <w:rPr>
          <w:rFonts w:cs="Arial"/>
        </w:rPr>
        <w:t>.7</w:t>
      </w:r>
      <w:r w:rsidR="00BD21BF" w:rsidRPr="00243236">
        <w:rPr>
          <w:rFonts w:cs="Arial"/>
          <w:color w:val="000000"/>
        </w:rPr>
        <w:t>.202</w:t>
      </w:r>
      <w:r w:rsidR="00BD21BF">
        <w:rPr>
          <w:rFonts w:cs="Arial"/>
          <w:color w:val="000000"/>
        </w:rPr>
        <w:t>6</w:t>
      </w:r>
      <w:r w:rsidR="00BD21BF" w:rsidRPr="00243236">
        <w:rPr>
          <w:rFonts w:cs="Arial"/>
        </w:rPr>
        <w:t>. godine</w:t>
      </w:r>
      <w:r w:rsidR="0095635A" w:rsidRPr="0095635A">
        <w:rPr>
          <w:rFonts w:cs="Arial"/>
          <w:lang w:val="hr-HR"/>
        </w:rPr>
        <w:t xml:space="preserve"> </w:t>
      </w:r>
      <w:r>
        <w:rPr>
          <w:rFonts w:cs="Arial"/>
          <w:color w:val="000000"/>
          <w:lang w:val="hr-HR"/>
        </w:rPr>
        <w:t>sačinjen je Z</w:t>
      </w:r>
      <w:r w:rsidRPr="00F10813">
        <w:rPr>
          <w:rFonts w:cs="Arial"/>
          <w:color w:val="000000"/>
          <w:lang w:val="hr-HR"/>
        </w:rPr>
        <w:t>ahtjev za dodj</w:t>
      </w:r>
      <w:r w:rsidR="00BD21BF">
        <w:rPr>
          <w:rFonts w:cs="Arial"/>
          <w:color w:val="000000"/>
          <w:lang w:val="hr-HR"/>
        </w:rPr>
        <w:t>elu sredstava iz Budžeta za 2027</w:t>
      </w:r>
      <w:r w:rsidRPr="00F10813">
        <w:rPr>
          <w:rFonts w:cs="Arial"/>
          <w:color w:val="000000"/>
          <w:lang w:val="hr-HR"/>
        </w:rPr>
        <w:t xml:space="preserve">. </w:t>
      </w:r>
      <w:r>
        <w:rPr>
          <w:rFonts w:cs="Arial"/>
          <w:color w:val="000000"/>
          <w:lang w:val="hr-HR"/>
        </w:rPr>
        <w:t>g</w:t>
      </w:r>
      <w:r w:rsidRPr="00F10813">
        <w:rPr>
          <w:rFonts w:cs="Arial"/>
          <w:color w:val="000000"/>
          <w:lang w:val="hr-HR"/>
        </w:rPr>
        <w:t>odinu</w:t>
      </w:r>
      <w:r w:rsidR="00BD21BF">
        <w:rPr>
          <w:rFonts w:cs="Arial"/>
        </w:rPr>
        <w:t>.</w:t>
      </w:r>
      <w:r>
        <w:rPr>
          <w:rFonts w:cs="Arial"/>
        </w:rPr>
        <w:t xml:space="preserve"> </w:t>
      </w:r>
      <w:r w:rsidR="00210B17" w:rsidRPr="007819C1">
        <w:rPr>
          <w:rFonts w:cs="Arial"/>
        </w:rPr>
        <w:t xml:space="preserve">Prema </w:t>
      </w:r>
      <w:r w:rsidR="00BD21BF">
        <w:rPr>
          <w:rFonts w:cs="Arial"/>
        </w:rPr>
        <w:t>navedenom</w:t>
      </w:r>
      <w:r w:rsidR="00210B17" w:rsidRPr="007819C1">
        <w:rPr>
          <w:rFonts w:cs="Arial"/>
        </w:rPr>
        <w:t xml:space="preserve"> zahtjevu, ukupno potrebna sredstva za rad </w:t>
      </w:r>
      <w:r w:rsidR="006B787C">
        <w:rPr>
          <w:rFonts w:cs="Arial"/>
        </w:rPr>
        <w:t xml:space="preserve">BHDCA </w:t>
      </w:r>
      <w:r w:rsidR="00BD21BF">
        <w:rPr>
          <w:rFonts w:cs="Arial"/>
        </w:rPr>
        <w:t>za 2027. godinu iznose 9</w:t>
      </w:r>
      <w:r w:rsidR="00482D9E">
        <w:rPr>
          <w:rFonts w:cs="Arial"/>
        </w:rPr>
        <w:t>.</w:t>
      </w:r>
      <w:r w:rsidR="00BD21BF">
        <w:rPr>
          <w:rFonts w:cs="Arial"/>
        </w:rPr>
        <w:t>374</w:t>
      </w:r>
      <w:r w:rsidR="00210B17" w:rsidRPr="007819C1">
        <w:rPr>
          <w:rFonts w:cs="Arial"/>
        </w:rPr>
        <w:t>.000 KM, što je u skladu sa gornjom granicom rashoda</w:t>
      </w:r>
      <w:r w:rsidR="00210B17">
        <w:rPr>
          <w:rFonts w:cs="Arial"/>
        </w:rPr>
        <w:t xml:space="preserve">, </w:t>
      </w:r>
      <w:r w:rsidR="00BD21BF">
        <w:rPr>
          <w:rFonts w:cs="Arial"/>
        </w:rPr>
        <w:t xml:space="preserve">a </w:t>
      </w:r>
      <w:r w:rsidR="00210B17">
        <w:rPr>
          <w:rFonts w:cs="Arial"/>
        </w:rPr>
        <w:t>prema sljedećoj strukturi:</w:t>
      </w:r>
    </w:p>
    <w:p w14:paraId="0D38E80F" w14:textId="7E2DAACB" w:rsidR="00210B17" w:rsidRPr="00695942" w:rsidRDefault="00210B17" w:rsidP="00210B17">
      <w:pPr>
        <w:numPr>
          <w:ilvl w:val="0"/>
          <w:numId w:val="34"/>
        </w:numPr>
        <w:spacing w:after="0" w:line="240" w:lineRule="auto"/>
        <w:jc w:val="both"/>
        <w:rPr>
          <w:rFonts w:cs="Arial"/>
          <w:color w:val="000000"/>
          <w:lang w:val="hr-HR"/>
        </w:rPr>
      </w:pPr>
      <w:r w:rsidRPr="00D27BF9">
        <w:rPr>
          <w:color w:val="000000"/>
        </w:rPr>
        <w:t xml:space="preserve">Bruto plate i naknade zaposlenih u iznosu od </w:t>
      </w:r>
      <w:r w:rsidR="00BD21BF">
        <w:rPr>
          <w:color w:val="000000"/>
        </w:rPr>
        <w:t>3</w:t>
      </w:r>
      <w:r w:rsidR="00482D9E">
        <w:rPr>
          <w:color w:val="000000"/>
        </w:rPr>
        <w:t>.</w:t>
      </w:r>
      <w:r w:rsidR="00BD21BF">
        <w:rPr>
          <w:color w:val="000000"/>
        </w:rPr>
        <w:t>054.000 KM;</w:t>
      </w:r>
    </w:p>
    <w:p w14:paraId="5B2B2F89" w14:textId="3649C5D6" w:rsidR="00210B17" w:rsidRPr="00695942" w:rsidRDefault="00210B17" w:rsidP="00210B17">
      <w:pPr>
        <w:numPr>
          <w:ilvl w:val="0"/>
          <w:numId w:val="34"/>
        </w:numPr>
        <w:spacing w:after="0" w:line="240" w:lineRule="auto"/>
        <w:jc w:val="both"/>
        <w:rPr>
          <w:rFonts w:cs="Arial"/>
          <w:color w:val="000000"/>
          <w:lang w:val="hr-HR"/>
        </w:rPr>
      </w:pPr>
      <w:r w:rsidRPr="00695942">
        <w:rPr>
          <w:color w:val="000000"/>
        </w:rPr>
        <w:t xml:space="preserve">Naknade troškova zaposlenih u iznosu od </w:t>
      </w:r>
      <w:r w:rsidR="00BD21BF">
        <w:rPr>
          <w:color w:val="000000"/>
        </w:rPr>
        <w:t>567.000 KM;</w:t>
      </w:r>
    </w:p>
    <w:p w14:paraId="22CB7B6E" w14:textId="6EDE49E6" w:rsidR="00210B17" w:rsidRPr="00695942" w:rsidRDefault="00210B17" w:rsidP="00210B17">
      <w:pPr>
        <w:numPr>
          <w:ilvl w:val="0"/>
          <w:numId w:val="34"/>
        </w:numPr>
        <w:spacing w:after="0" w:line="240" w:lineRule="auto"/>
        <w:jc w:val="both"/>
        <w:rPr>
          <w:rFonts w:cs="Arial"/>
          <w:color w:val="000000"/>
          <w:lang w:val="hr-HR"/>
        </w:rPr>
      </w:pPr>
      <w:r w:rsidRPr="00695942">
        <w:rPr>
          <w:color w:val="000000"/>
        </w:rPr>
        <w:t>Ma</w:t>
      </w:r>
      <w:r w:rsidR="00BD21BF">
        <w:rPr>
          <w:color w:val="000000"/>
        </w:rPr>
        <w:t>terijalni troškovi u iznosu od 4</w:t>
      </w:r>
      <w:r w:rsidRPr="00695942">
        <w:rPr>
          <w:color w:val="000000"/>
        </w:rPr>
        <w:t>.</w:t>
      </w:r>
      <w:r w:rsidR="00BD21BF">
        <w:rPr>
          <w:color w:val="000000"/>
        </w:rPr>
        <w:t>465.000 KM;</w:t>
      </w:r>
    </w:p>
    <w:p w14:paraId="52E9ADC2" w14:textId="62E76120" w:rsidR="00230EA9" w:rsidRPr="00BD21BF" w:rsidRDefault="00210B17" w:rsidP="0095635A">
      <w:pPr>
        <w:numPr>
          <w:ilvl w:val="0"/>
          <w:numId w:val="34"/>
        </w:numPr>
        <w:spacing w:after="0" w:line="240" w:lineRule="auto"/>
        <w:jc w:val="both"/>
        <w:rPr>
          <w:rFonts w:cs="Arial"/>
          <w:color w:val="000000"/>
          <w:lang w:val="hr-HR"/>
        </w:rPr>
      </w:pPr>
      <w:r w:rsidRPr="00695942">
        <w:rPr>
          <w:color w:val="000000"/>
        </w:rPr>
        <w:t xml:space="preserve">Kapitalna ulaganja u iznosu od </w:t>
      </w:r>
      <w:r w:rsidR="00BD21BF">
        <w:rPr>
          <w:color w:val="000000"/>
        </w:rPr>
        <w:t>1.266.000 KM;</w:t>
      </w:r>
    </w:p>
    <w:p w14:paraId="6185EB3B" w14:textId="2629949C" w:rsidR="00BD21BF" w:rsidRPr="00BA038E" w:rsidRDefault="00BD21BF" w:rsidP="0095635A">
      <w:pPr>
        <w:numPr>
          <w:ilvl w:val="0"/>
          <w:numId w:val="34"/>
        </w:numPr>
        <w:spacing w:after="0" w:line="240" w:lineRule="auto"/>
        <w:jc w:val="both"/>
        <w:rPr>
          <w:rFonts w:cs="Arial"/>
          <w:color w:val="000000"/>
          <w:lang w:val="hr-HR"/>
        </w:rPr>
      </w:pPr>
      <w:r>
        <w:rPr>
          <w:color w:val="000000"/>
        </w:rPr>
        <w:t>Primici od prodaje stalnih sredstava u iznosu od 22.000 KM.</w:t>
      </w:r>
    </w:p>
    <w:p w14:paraId="2436E689" w14:textId="77777777" w:rsidR="00BA038E" w:rsidRPr="00444405" w:rsidRDefault="00BA038E" w:rsidP="00BA038E">
      <w:pPr>
        <w:spacing w:after="0" w:line="240" w:lineRule="auto"/>
        <w:ind w:left="720"/>
        <w:jc w:val="both"/>
        <w:rPr>
          <w:rFonts w:cs="Arial"/>
          <w:color w:val="000000"/>
          <w:lang w:val="hr-HR"/>
        </w:rPr>
      </w:pPr>
    </w:p>
    <w:p w14:paraId="51579AEA" w14:textId="570A6F14" w:rsidR="00444405" w:rsidRDefault="00444405" w:rsidP="00444405">
      <w:pPr>
        <w:spacing w:after="0" w:line="240" w:lineRule="auto"/>
        <w:jc w:val="both"/>
        <w:rPr>
          <w:color w:val="000000"/>
        </w:rPr>
      </w:pPr>
    </w:p>
    <w:p w14:paraId="465435B2" w14:textId="641015DB" w:rsidR="00444405" w:rsidRPr="0095635A" w:rsidRDefault="00444405" w:rsidP="00444405">
      <w:pPr>
        <w:spacing w:after="0" w:line="240" w:lineRule="auto"/>
        <w:jc w:val="center"/>
        <w:rPr>
          <w:rFonts w:cs="Arial"/>
          <w:color w:val="000000"/>
          <w:lang w:val="hr-HR"/>
        </w:rPr>
      </w:pPr>
      <w:r>
        <w:rPr>
          <w:noProof/>
          <w:lang w:val="en-US"/>
        </w:rPr>
        <w:drawing>
          <wp:inline distT="0" distB="0" distL="0" distR="0" wp14:anchorId="582350F8" wp14:editId="5DE60ED6">
            <wp:extent cx="4568825" cy="2740025"/>
            <wp:effectExtent l="0" t="0" r="3175" b="3175"/>
            <wp:docPr id="8" name="ch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hart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568825" cy="274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3BB151" w14:textId="77777777" w:rsidR="00230EA9" w:rsidRPr="00210B17" w:rsidRDefault="00230EA9" w:rsidP="00230EA9">
      <w:pPr>
        <w:spacing w:after="0" w:line="240" w:lineRule="auto"/>
        <w:ind w:left="720"/>
        <w:jc w:val="both"/>
        <w:rPr>
          <w:rFonts w:cs="Arial"/>
          <w:color w:val="000000"/>
          <w:lang w:val="hr-HR"/>
        </w:rPr>
      </w:pPr>
    </w:p>
    <w:p w14:paraId="715219F5" w14:textId="77777777" w:rsidR="00444405" w:rsidRDefault="00444405" w:rsidP="00210B17">
      <w:pPr>
        <w:spacing w:after="0" w:line="240" w:lineRule="auto"/>
        <w:jc w:val="both"/>
        <w:rPr>
          <w:rFonts w:cs="Arial"/>
          <w:lang w:val="hr-HR"/>
        </w:rPr>
      </w:pPr>
    </w:p>
    <w:p w14:paraId="0F663806" w14:textId="05AA4CD4" w:rsidR="00210B17" w:rsidRDefault="00210B17" w:rsidP="00210B17">
      <w:pPr>
        <w:spacing w:after="0" w:line="240" w:lineRule="auto"/>
        <w:jc w:val="both"/>
        <w:rPr>
          <w:rFonts w:cs="Arial"/>
          <w:lang w:val="hr-HR"/>
        </w:rPr>
      </w:pPr>
      <w:r>
        <w:rPr>
          <w:rFonts w:cs="Arial"/>
          <w:lang w:val="hr-HR"/>
        </w:rPr>
        <w:t>Finansiranje troškova po Z</w:t>
      </w:r>
      <w:r w:rsidRPr="00F501FA">
        <w:rPr>
          <w:rFonts w:cs="Arial"/>
          <w:lang w:val="hr-HR"/>
        </w:rPr>
        <w:t>ahtjevu</w:t>
      </w:r>
      <w:r>
        <w:rPr>
          <w:rFonts w:cs="Arial"/>
          <w:lang w:val="hr-HR"/>
        </w:rPr>
        <w:t xml:space="preserve"> za postojeću potrošnju planirano je na sljedeći način:</w:t>
      </w:r>
    </w:p>
    <w:p w14:paraId="5F8001FD" w14:textId="28AC8232" w:rsidR="00210B17" w:rsidRDefault="00210B17" w:rsidP="00210B17">
      <w:pPr>
        <w:numPr>
          <w:ilvl w:val="0"/>
          <w:numId w:val="32"/>
        </w:numPr>
        <w:spacing w:after="0" w:line="240" w:lineRule="auto"/>
        <w:jc w:val="both"/>
        <w:rPr>
          <w:rFonts w:cs="Arial"/>
          <w:lang w:val="hr-HR"/>
        </w:rPr>
      </w:pPr>
      <w:r>
        <w:rPr>
          <w:rFonts w:cs="Arial"/>
          <w:lang w:val="hr-HR"/>
        </w:rPr>
        <w:t>iz sredstava neposredne potrošnje u iznosu od</w:t>
      </w:r>
      <w:r w:rsidRPr="00BD6A08">
        <w:rPr>
          <w:rFonts w:cs="Arial"/>
          <w:lang w:val="hr-HR"/>
        </w:rPr>
        <w:t xml:space="preserve"> </w:t>
      </w:r>
      <w:r w:rsidR="00BD21BF" w:rsidRPr="00BD21BF">
        <w:t xml:space="preserve">3.239.000 KM </w:t>
      </w:r>
      <w:r w:rsidR="00BD21BF" w:rsidRPr="00BD21BF">
        <w:rPr>
          <w:rFonts w:cs="Arial"/>
          <w:lang w:val="hr-HR"/>
        </w:rPr>
        <w:t>ili</w:t>
      </w:r>
      <w:r w:rsidR="00BD21BF">
        <w:rPr>
          <w:rFonts w:cs="Arial"/>
          <w:lang w:val="hr-HR"/>
        </w:rPr>
        <w:t xml:space="preserve"> 34</w:t>
      </w:r>
      <w:r>
        <w:rPr>
          <w:rFonts w:cs="Arial"/>
          <w:lang w:val="hr-HR"/>
        </w:rPr>
        <w:t>% potrebnih sredstava</w:t>
      </w:r>
      <w:r w:rsidR="00A173B9">
        <w:rPr>
          <w:rFonts w:cs="Arial"/>
          <w:lang w:val="hr-HR"/>
        </w:rPr>
        <w:t>;</w:t>
      </w:r>
    </w:p>
    <w:p w14:paraId="6DDE755D" w14:textId="3263E9FC" w:rsidR="00BD21BF" w:rsidRDefault="00210B17" w:rsidP="00444405">
      <w:pPr>
        <w:numPr>
          <w:ilvl w:val="0"/>
          <w:numId w:val="32"/>
        </w:numPr>
        <w:spacing w:after="0" w:line="240" w:lineRule="auto"/>
        <w:jc w:val="both"/>
        <w:rPr>
          <w:rFonts w:cs="Arial"/>
          <w:lang w:val="hr-HR"/>
        </w:rPr>
      </w:pPr>
      <w:r w:rsidRPr="00BD21BF">
        <w:rPr>
          <w:rFonts w:cs="Arial"/>
          <w:lang w:val="hr-HR"/>
        </w:rPr>
        <w:t xml:space="preserve">iz vlastitih prihoda </w:t>
      </w:r>
      <w:r w:rsidR="006B787C" w:rsidRPr="00BD21BF">
        <w:rPr>
          <w:rFonts w:cs="Arial"/>
          <w:lang w:val="hr-HR"/>
        </w:rPr>
        <w:t>BHDCA</w:t>
      </w:r>
      <w:r w:rsidR="00BD21BF">
        <w:rPr>
          <w:rFonts w:cs="Arial"/>
          <w:lang w:val="hr-HR"/>
        </w:rPr>
        <w:t xml:space="preserve"> u iznosu od 6</w:t>
      </w:r>
      <w:r w:rsidR="00482D9E" w:rsidRPr="00BD21BF">
        <w:rPr>
          <w:rFonts w:cs="Arial"/>
          <w:lang w:val="hr-HR"/>
        </w:rPr>
        <w:t>.</w:t>
      </w:r>
      <w:r w:rsidR="00BD21BF">
        <w:rPr>
          <w:rFonts w:cs="Arial"/>
          <w:lang w:val="hr-HR"/>
        </w:rPr>
        <w:t>135</w:t>
      </w:r>
      <w:r w:rsidR="002527F5" w:rsidRPr="00BD21BF">
        <w:rPr>
          <w:rFonts w:cs="Arial"/>
          <w:lang w:val="hr-HR"/>
        </w:rPr>
        <w:t>.000</w:t>
      </w:r>
      <w:r w:rsidRPr="00BD21BF">
        <w:rPr>
          <w:rFonts w:cs="Arial"/>
          <w:lang w:val="hr-HR"/>
        </w:rPr>
        <w:t xml:space="preserve"> KM</w:t>
      </w:r>
      <w:r w:rsidR="0095635A" w:rsidRPr="00BD21BF">
        <w:rPr>
          <w:rFonts w:cs="Arial"/>
          <w:lang w:val="hr-HR"/>
        </w:rPr>
        <w:t xml:space="preserve"> ili </w:t>
      </w:r>
      <w:r w:rsidR="00BD21BF" w:rsidRPr="00BD21BF">
        <w:rPr>
          <w:rFonts w:cs="Arial"/>
          <w:lang w:val="hr-HR"/>
        </w:rPr>
        <w:t>66</w:t>
      </w:r>
      <w:r w:rsidRPr="00BD21BF">
        <w:rPr>
          <w:rFonts w:cs="Arial"/>
          <w:lang w:val="hr-HR"/>
        </w:rPr>
        <w:t xml:space="preserve">% potrebnih sredstava, i to: </w:t>
      </w:r>
      <w:r w:rsidR="00BD21BF" w:rsidRPr="00BD21BF">
        <w:rPr>
          <w:rFonts w:cs="Arial"/>
          <w:lang w:val="hr-HR"/>
        </w:rPr>
        <w:t>sredstava od preleta u iznosu od 2.515.000 KM (27%), naknada po članu 13. stav (1) tačka e) Zakona u iznosu od 987.000 KM (11%) i naknada po članu 13. stav (1) tač. c) i d) Zakona u iznosu od 2.633.000 KM (28%).</w:t>
      </w:r>
    </w:p>
    <w:p w14:paraId="3E142AEF" w14:textId="13B194AC" w:rsidR="00691F1F" w:rsidRDefault="00691F1F" w:rsidP="00691F1F">
      <w:pPr>
        <w:spacing w:after="0" w:line="240" w:lineRule="auto"/>
        <w:jc w:val="both"/>
        <w:rPr>
          <w:rFonts w:cs="Arial"/>
          <w:lang w:val="hr-HR"/>
        </w:rPr>
      </w:pPr>
    </w:p>
    <w:p w14:paraId="1EA14CF3" w14:textId="0B884AF7" w:rsidR="00691F1F" w:rsidRPr="00444405" w:rsidRDefault="00691F1F" w:rsidP="00691F1F">
      <w:pPr>
        <w:spacing w:after="0" w:line="240" w:lineRule="auto"/>
        <w:jc w:val="center"/>
        <w:rPr>
          <w:rFonts w:cs="Arial"/>
          <w:lang w:val="hr-HR"/>
        </w:rPr>
      </w:pPr>
      <w:r>
        <w:rPr>
          <w:rFonts w:cs="Arial"/>
          <w:noProof/>
          <w:lang w:val="en-US"/>
        </w:rPr>
        <w:lastRenderedPageBreak/>
        <w:drawing>
          <wp:inline distT="0" distB="0" distL="0" distR="0" wp14:anchorId="4144C53C" wp14:editId="0CF76FCA">
            <wp:extent cx="4584700" cy="2755900"/>
            <wp:effectExtent l="0" t="0" r="6350" b="635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0" cy="275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507EDA5" w14:textId="02557C87" w:rsidR="00AE2ECB" w:rsidRDefault="00AE2ECB" w:rsidP="00210B17">
      <w:pPr>
        <w:spacing w:after="0" w:line="240" w:lineRule="auto"/>
        <w:ind w:left="720"/>
        <w:jc w:val="both"/>
        <w:rPr>
          <w:rFonts w:cs="Arial"/>
          <w:lang w:val="hr-HR"/>
        </w:rPr>
      </w:pPr>
    </w:p>
    <w:p w14:paraId="4208D273" w14:textId="0705607A" w:rsidR="00691F1F" w:rsidRDefault="00691F1F" w:rsidP="00C17090">
      <w:pPr>
        <w:spacing w:after="0" w:line="240" w:lineRule="auto"/>
        <w:jc w:val="both"/>
        <w:rPr>
          <w:rFonts w:cs="Arial"/>
          <w:lang w:val="hr-HR"/>
        </w:rPr>
      </w:pPr>
    </w:p>
    <w:p w14:paraId="5A8E7B56" w14:textId="473E2B04" w:rsidR="00D95F40" w:rsidRDefault="00D95F40" w:rsidP="00D95F40">
      <w:pPr>
        <w:pStyle w:val="ListParagraph"/>
        <w:numPr>
          <w:ilvl w:val="0"/>
          <w:numId w:val="29"/>
        </w:numPr>
        <w:rPr>
          <w:b/>
          <w:color w:val="4F81BD" w:themeColor="accent1"/>
        </w:rPr>
      </w:pPr>
      <w:r w:rsidRPr="005F35C5">
        <w:rPr>
          <w:b/>
          <w:color w:val="4F81BD" w:themeColor="accent1"/>
        </w:rPr>
        <w:t>Linijski rashodi</w:t>
      </w:r>
      <w:r>
        <w:rPr>
          <w:b/>
          <w:color w:val="4F81BD" w:themeColor="accent1"/>
        </w:rPr>
        <w:t xml:space="preserve"> – po vrsti rashoda</w:t>
      </w:r>
    </w:p>
    <w:p w14:paraId="5671431F" w14:textId="7868E79A" w:rsidR="00C17090" w:rsidRDefault="00C17090" w:rsidP="00C17090">
      <w:pPr>
        <w:spacing w:after="0" w:line="240" w:lineRule="auto"/>
        <w:jc w:val="both"/>
        <w:rPr>
          <w:rFonts w:cs="Arial"/>
          <w:lang w:val="hr-HR"/>
        </w:rPr>
      </w:pPr>
      <w:r>
        <w:rPr>
          <w:rFonts w:cs="Arial"/>
          <w:lang w:val="hr-HR"/>
        </w:rPr>
        <w:t>Struktura rashoda, prema ekonomskim kategorijama i izvorima finansiranja</w:t>
      </w:r>
      <w:r w:rsidR="00537BD9">
        <w:rPr>
          <w:rFonts w:cs="Arial"/>
          <w:lang w:val="hr-HR"/>
        </w:rPr>
        <w:t>,</w:t>
      </w:r>
      <w:r>
        <w:rPr>
          <w:rFonts w:cs="Arial"/>
          <w:lang w:val="hr-HR"/>
        </w:rPr>
        <w:t xml:space="preserve"> data je u tabeli:</w:t>
      </w:r>
    </w:p>
    <w:p w14:paraId="12654D50" w14:textId="15384C8C" w:rsidR="009E381B" w:rsidRDefault="009E381B" w:rsidP="00C17090">
      <w:pPr>
        <w:spacing w:after="0" w:line="240" w:lineRule="auto"/>
        <w:jc w:val="both"/>
        <w:rPr>
          <w:rFonts w:cs="Arial"/>
          <w:lang w:val="hr-HR"/>
        </w:rPr>
      </w:pPr>
    </w:p>
    <w:tbl>
      <w:tblPr>
        <w:tblW w:w="9473" w:type="dxa"/>
        <w:jc w:val="center"/>
        <w:tblLayout w:type="fixed"/>
        <w:tblLook w:val="04A0" w:firstRow="1" w:lastRow="0" w:firstColumn="1" w:lastColumn="0" w:noHBand="0" w:noVBand="1"/>
      </w:tblPr>
      <w:tblGrid>
        <w:gridCol w:w="1823"/>
        <w:gridCol w:w="1350"/>
        <w:gridCol w:w="1167"/>
        <w:gridCol w:w="1443"/>
        <w:gridCol w:w="1440"/>
        <w:gridCol w:w="1012"/>
        <w:gridCol w:w="1238"/>
      </w:tblGrid>
      <w:tr w:rsidR="00691F1F" w:rsidRPr="00691F1F" w14:paraId="08D2ACC4" w14:textId="77777777" w:rsidTr="00691F1F">
        <w:trPr>
          <w:trHeight w:val="821"/>
          <w:jc w:val="center"/>
        </w:trPr>
        <w:tc>
          <w:tcPr>
            <w:tcW w:w="182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14:paraId="7A365FA2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</w:pPr>
            <w:proofErr w:type="spellStart"/>
            <w:r w:rsidRPr="00691F1F"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  <w:t>Ekonomska</w:t>
            </w:r>
            <w:proofErr w:type="spellEnd"/>
            <w:r w:rsidRPr="00691F1F"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91F1F"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  <w:t>kategorija</w:t>
            </w:r>
            <w:proofErr w:type="spellEnd"/>
          </w:p>
        </w:tc>
        <w:tc>
          <w:tcPr>
            <w:tcW w:w="1350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14:paraId="12FFC569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</w:pPr>
            <w:proofErr w:type="spellStart"/>
            <w:r w:rsidRPr="00691F1F"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  <w:t>Neposredna</w:t>
            </w:r>
            <w:proofErr w:type="spellEnd"/>
            <w:r w:rsidRPr="00691F1F"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91F1F"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  <w:t>potrošnja</w:t>
            </w:r>
            <w:proofErr w:type="spellEnd"/>
          </w:p>
        </w:tc>
        <w:tc>
          <w:tcPr>
            <w:tcW w:w="1167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14:paraId="794514D9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</w:pPr>
            <w:proofErr w:type="spellStart"/>
            <w:r w:rsidRPr="00691F1F"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  <w:t>Namjenska</w:t>
            </w:r>
            <w:proofErr w:type="spellEnd"/>
            <w:r w:rsidRPr="00691F1F"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91F1F"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  <w:t>sredstva</w:t>
            </w:r>
            <w:proofErr w:type="spellEnd"/>
            <w:r w:rsidRPr="00691F1F"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  <w:t xml:space="preserve"> od </w:t>
            </w:r>
            <w:proofErr w:type="spellStart"/>
            <w:r w:rsidRPr="00691F1F"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  <w:t>preleta</w:t>
            </w:r>
            <w:proofErr w:type="spellEnd"/>
          </w:p>
        </w:tc>
        <w:tc>
          <w:tcPr>
            <w:tcW w:w="1443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nil"/>
            </w:tcBorders>
            <w:shd w:val="clear" w:color="auto" w:fill="BDD6EE"/>
            <w:vAlign w:val="center"/>
            <w:hideMark/>
          </w:tcPr>
          <w:p w14:paraId="6A3DC283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</w:pPr>
            <w:proofErr w:type="spellStart"/>
            <w:r w:rsidRPr="00691F1F"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  <w:t>Naknade</w:t>
            </w:r>
            <w:proofErr w:type="spellEnd"/>
            <w:r w:rsidRPr="00691F1F"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91F1F"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  <w:t>po</w:t>
            </w:r>
            <w:proofErr w:type="spellEnd"/>
            <w:r w:rsidRPr="00691F1F"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91F1F"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  <w:t>osnovu</w:t>
            </w:r>
            <w:proofErr w:type="spellEnd"/>
            <w:r w:rsidRPr="00691F1F"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91F1F"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  <w:t>člana</w:t>
            </w:r>
            <w:proofErr w:type="spellEnd"/>
            <w:r w:rsidRPr="00691F1F"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  <w:t xml:space="preserve"> 13. </w:t>
            </w:r>
            <w:proofErr w:type="spellStart"/>
            <w:r w:rsidRPr="00691F1F"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  <w:t>stav</w:t>
            </w:r>
            <w:proofErr w:type="spellEnd"/>
            <w:r w:rsidRPr="00691F1F"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  <w:t xml:space="preserve"> (1) </w:t>
            </w:r>
            <w:proofErr w:type="spellStart"/>
            <w:r w:rsidRPr="00691F1F"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  <w:t>tačka</w:t>
            </w:r>
            <w:proofErr w:type="spellEnd"/>
            <w:r w:rsidRPr="00691F1F"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  <w:t xml:space="preserve"> e) </w:t>
            </w:r>
            <w:proofErr w:type="spellStart"/>
            <w:r w:rsidRPr="00691F1F"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  <w:t>Zakona</w:t>
            </w:r>
            <w:proofErr w:type="spellEnd"/>
            <w:r w:rsidRPr="00691F1F"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  <w:t xml:space="preserve"> o </w:t>
            </w:r>
            <w:proofErr w:type="spellStart"/>
            <w:r w:rsidRPr="00691F1F"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  <w:t>vazduhoplovstvu</w:t>
            </w:r>
            <w:proofErr w:type="spellEnd"/>
            <w:r w:rsidRPr="00691F1F"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91F1F"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  <w:t>BiH</w:t>
            </w:r>
            <w:proofErr w:type="spellEnd"/>
          </w:p>
        </w:tc>
        <w:tc>
          <w:tcPr>
            <w:tcW w:w="1440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5E5C1B31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</w:pPr>
            <w:proofErr w:type="spellStart"/>
            <w:r w:rsidRPr="00691F1F"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  <w:t>Naknade</w:t>
            </w:r>
            <w:proofErr w:type="spellEnd"/>
            <w:r w:rsidRPr="00691F1F"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91F1F"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  <w:t>po</w:t>
            </w:r>
            <w:proofErr w:type="spellEnd"/>
            <w:r w:rsidRPr="00691F1F"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91F1F"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  <w:t>osnovu</w:t>
            </w:r>
            <w:proofErr w:type="spellEnd"/>
            <w:r w:rsidRPr="00691F1F"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91F1F"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  <w:t>člana</w:t>
            </w:r>
            <w:proofErr w:type="spellEnd"/>
            <w:r w:rsidRPr="00691F1F"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  <w:t xml:space="preserve"> 13. </w:t>
            </w:r>
            <w:proofErr w:type="spellStart"/>
            <w:r w:rsidRPr="00691F1F"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  <w:t>stav</w:t>
            </w:r>
            <w:proofErr w:type="spellEnd"/>
            <w:r w:rsidRPr="00691F1F"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  <w:t xml:space="preserve"> (1) </w:t>
            </w:r>
            <w:proofErr w:type="spellStart"/>
            <w:r w:rsidRPr="00691F1F"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  <w:t>tač</w:t>
            </w:r>
            <w:proofErr w:type="spellEnd"/>
            <w:r w:rsidRPr="00691F1F"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  <w:t xml:space="preserve">. c) </w:t>
            </w:r>
            <w:proofErr w:type="spellStart"/>
            <w:r w:rsidRPr="00691F1F"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  <w:t>i</w:t>
            </w:r>
            <w:proofErr w:type="spellEnd"/>
            <w:r w:rsidRPr="00691F1F"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  <w:t xml:space="preserve"> d)  </w:t>
            </w:r>
            <w:proofErr w:type="spellStart"/>
            <w:r w:rsidRPr="00691F1F"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  <w:t>Zakona</w:t>
            </w:r>
            <w:proofErr w:type="spellEnd"/>
            <w:r w:rsidRPr="00691F1F"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  <w:t xml:space="preserve"> o </w:t>
            </w:r>
            <w:proofErr w:type="spellStart"/>
            <w:r w:rsidRPr="00691F1F"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  <w:t>vazduhoplovstvu</w:t>
            </w:r>
            <w:proofErr w:type="spellEnd"/>
            <w:r w:rsidRPr="00691F1F"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91F1F"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  <w:t>BiH</w:t>
            </w:r>
            <w:proofErr w:type="spellEnd"/>
          </w:p>
        </w:tc>
        <w:tc>
          <w:tcPr>
            <w:tcW w:w="1012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BDD6EE"/>
          </w:tcPr>
          <w:p w14:paraId="0E8C0D75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</w:pPr>
          </w:p>
          <w:p w14:paraId="2DECEF23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</w:pPr>
            <w:proofErr w:type="spellStart"/>
            <w:r w:rsidRPr="00691F1F"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  <w:t>Primici</w:t>
            </w:r>
            <w:proofErr w:type="spellEnd"/>
            <w:r w:rsidRPr="00691F1F"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  <w:t xml:space="preserve"> od </w:t>
            </w:r>
            <w:proofErr w:type="spellStart"/>
            <w:r w:rsidRPr="00691F1F"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  <w:t>prodaje</w:t>
            </w:r>
            <w:proofErr w:type="spellEnd"/>
            <w:r w:rsidRPr="00691F1F"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91F1F"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  <w:t>vozila</w:t>
            </w:r>
            <w:proofErr w:type="spellEnd"/>
          </w:p>
        </w:tc>
        <w:tc>
          <w:tcPr>
            <w:tcW w:w="1238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auto" w:fill="BDD6EE"/>
            <w:vAlign w:val="center"/>
            <w:hideMark/>
          </w:tcPr>
          <w:p w14:paraId="759EDCF1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</w:pPr>
            <w:proofErr w:type="spellStart"/>
            <w:r w:rsidRPr="00691F1F"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  <w:t>Ukupno</w:t>
            </w:r>
            <w:proofErr w:type="spellEnd"/>
            <w:r w:rsidRPr="00691F1F"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  <w:t xml:space="preserve">     </w:t>
            </w:r>
          </w:p>
          <w:p w14:paraId="6A8EF179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691F1F"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  <w:t>(2+3+4+5)</w:t>
            </w:r>
          </w:p>
        </w:tc>
      </w:tr>
      <w:tr w:rsidR="00691F1F" w:rsidRPr="00691F1F" w14:paraId="037DF9EF" w14:textId="77777777" w:rsidTr="00691F1F">
        <w:trPr>
          <w:trHeight w:val="86"/>
          <w:jc w:val="center"/>
        </w:trPr>
        <w:tc>
          <w:tcPr>
            <w:tcW w:w="182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A8DB5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</w:pPr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B1C91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</w:pPr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>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3A8E9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</w:pPr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>3</w:t>
            </w:r>
          </w:p>
        </w:tc>
        <w:tc>
          <w:tcPr>
            <w:tcW w:w="14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53E25E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</w:pPr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>4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FF3F6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</w:pPr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>5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EE69C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238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94191AB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</w:pPr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>6</w:t>
            </w:r>
          </w:p>
        </w:tc>
      </w:tr>
      <w:tr w:rsidR="00691F1F" w:rsidRPr="00691F1F" w14:paraId="34AF58A4" w14:textId="77777777" w:rsidTr="00691F1F">
        <w:trPr>
          <w:trHeight w:val="255"/>
          <w:jc w:val="center"/>
        </w:trPr>
        <w:tc>
          <w:tcPr>
            <w:tcW w:w="182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12E9EAC4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691F1F"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  <w:t>TEKUĆI IZDACI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</w:tcPr>
          <w:p w14:paraId="32E029BC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14"/>
                <w:szCs w:val="14"/>
                <w:lang w:val="en-US"/>
              </w:rPr>
            </w:pPr>
            <w:r w:rsidRPr="00691F1F">
              <w:rPr>
                <w:rFonts w:eastAsia="Times New Roman" w:cs="Arial"/>
                <w:b/>
                <w:color w:val="000000"/>
                <w:sz w:val="14"/>
                <w:szCs w:val="14"/>
                <w:lang w:val="en-US"/>
              </w:rPr>
              <w:t>3.239.000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</w:tcPr>
          <w:p w14:paraId="5CADE48A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14"/>
                <w:szCs w:val="14"/>
                <w:lang w:val="en-US"/>
              </w:rPr>
            </w:pPr>
            <w:r w:rsidRPr="00691F1F">
              <w:rPr>
                <w:rFonts w:eastAsia="Times New Roman" w:cs="Arial"/>
                <w:b/>
                <w:color w:val="000000"/>
                <w:sz w:val="14"/>
                <w:szCs w:val="14"/>
                <w:lang w:val="en-US"/>
              </w:rPr>
              <w:t>2.515.000</w:t>
            </w:r>
          </w:p>
        </w:tc>
        <w:tc>
          <w:tcPr>
            <w:tcW w:w="14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8D8D8"/>
            <w:noWrap/>
            <w:vAlign w:val="bottom"/>
          </w:tcPr>
          <w:p w14:paraId="16257AC5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14"/>
                <w:szCs w:val="14"/>
                <w:lang w:val="en-US"/>
              </w:rPr>
            </w:pPr>
            <w:r w:rsidRPr="00691F1F">
              <w:rPr>
                <w:rFonts w:eastAsia="Times New Roman" w:cs="Arial"/>
                <w:b/>
                <w:color w:val="000000"/>
                <w:sz w:val="14"/>
                <w:szCs w:val="14"/>
                <w:lang w:val="en-US"/>
              </w:rPr>
              <w:t>732.000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</w:tcPr>
          <w:p w14:paraId="36E39BFA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14"/>
                <w:szCs w:val="14"/>
                <w:lang w:val="en-US"/>
              </w:rPr>
            </w:pPr>
            <w:r w:rsidRPr="00691F1F">
              <w:rPr>
                <w:rFonts w:eastAsia="Times New Roman" w:cs="Arial"/>
                <w:b/>
                <w:color w:val="000000"/>
                <w:sz w:val="14"/>
                <w:szCs w:val="14"/>
                <w:lang w:val="en-US"/>
              </w:rPr>
              <w:t>1.600.000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</w:tcPr>
          <w:p w14:paraId="54E39970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14"/>
                <w:szCs w:val="14"/>
                <w:lang w:val="en-US"/>
              </w:rPr>
            </w:pPr>
            <w:r w:rsidRPr="00691F1F">
              <w:rPr>
                <w:rFonts w:eastAsia="Times New Roman" w:cs="Arial"/>
                <w:b/>
                <w:color w:val="000000"/>
                <w:sz w:val="14"/>
                <w:szCs w:val="14"/>
                <w:lang w:val="en-US"/>
              </w:rPr>
              <w:t>0</w:t>
            </w:r>
          </w:p>
        </w:tc>
        <w:tc>
          <w:tcPr>
            <w:tcW w:w="1238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D8D8D8"/>
            <w:noWrap/>
            <w:vAlign w:val="bottom"/>
          </w:tcPr>
          <w:p w14:paraId="3A8252CD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14"/>
                <w:szCs w:val="14"/>
                <w:lang w:val="en-US"/>
              </w:rPr>
            </w:pPr>
            <w:r w:rsidRPr="00691F1F">
              <w:rPr>
                <w:rFonts w:eastAsia="Times New Roman" w:cs="Arial"/>
                <w:b/>
                <w:color w:val="000000"/>
                <w:sz w:val="14"/>
                <w:szCs w:val="14"/>
                <w:lang w:val="en-US"/>
              </w:rPr>
              <w:t>8.086.000</w:t>
            </w:r>
          </w:p>
        </w:tc>
      </w:tr>
      <w:tr w:rsidR="00691F1F" w:rsidRPr="00691F1F" w14:paraId="2AE02E04" w14:textId="77777777" w:rsidTr="00691F1F">
        <w:trPr>
          <w:trHeight w:val="327"/>
          <w:jc w:val="center"/>
        </w:trPr>
        <w:tc>
          <w:tcPr>
            <w:tcW w:w="182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86112" w14:textId="77777777" w:rsidR="00691F1F" w:rsidRPr="00691F1F" w:rsidRDefault="00691F1F" w:rsidP="00691F1F">
            <w:pPr>
              <w:spacing w:after="0" w:line="240" w:lineRule="auto"/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</w:pPr>
            <w:proofErr w:type="spellStart"/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>Bruto</w:t>
            </w:r>
            <w:proofErr w:type="spellEnd"/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 xml:space="preserve"> plate </w:t>
            </w:r>
            <w:proofErr w:type="spellStart"/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>i</w:t>
            </w:r>
            <w:proofErr w:type="spellEnd"/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>naknade</w:t>
            </w:r>
            <w:proofErr w:type="spellEnd"/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 xml:space="preserve">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E0D30A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</w:pPr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>2.650.000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0D2F3B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</w:pPr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>404.000</w:t>
            </w:r>
          </w:p>
        </w:tc>
        <w:tc>
          <w:tcPr>
            <w:tcW w:w="14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ED9A302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</w:pPr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>0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F3C86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sz w:val="14"/>
                <w:szCs w:val="14"/>
                <w:lang w:val="en-US"/>
              </w:rPr>
            </w:pPr>
            <w:r w:rsidRPr="00691F1F">
              <w:rPr>
                <w:rFonts w:eastAsia="Times New Roman" w:cs="Arial"/>
                <w:bCs/>
                <w:color w:val="000000"/>
                <w:sz w:val="14"/>
                <w:szCs w:val="14"/>
                <w:lang w:val="en-US"/>
              </w:rPr>
              <w:t>0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1AE61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691F1F"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  <w:t>0</w:t>
            </w:r>
          </w:p>
        </w:tc>
        <w:tc>
          <w:tcPr>
            <w:tcW w:w="1238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671BA6F0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691F1F"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  <w:t>3.054.000</w:t>
            </w:r>
          </w:p>
        </w:tc>
      </w:tr>
      <w:tr w:rsidR="00691F1F" w:rsidRPr="00691F1F" w14:paraId="729505C3" w14:textId="77777777" w:rsidTr="00691F1F">
        <w:trPr>
          <w:trHeight w:val="243"/>
          <w:jc w:val="center"/>
        </w:trPr>
        <w:tc>
          <w:tcPr>
            <w:tcW w:w="182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20759" w14:textId="77777777" w:rsidR="00691F1F" w:rsidRPr="00691F1F" w:rsidRDefault="00691F1F" w:rsidP="00691F1F">
            <w:pPr>
              <w:spacing w:after="0" w:line="240" w:lineRule="auto"/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</w:pPr>
            <w:proofErr w:type="spellStart"/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>Naknade</w:t>
            </w:r>
            <w:proofErr w:type="spellEnd"/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>troškova</w:t>
            </w:r>
            <w:proofErr w:type="spellEnd"/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>zaposlenih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F0CE80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</w:pPr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>534.000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2EF75E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</w:pPr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>33.000</w:t>
            </w:r>
          </w:p>
        </w:tc>
        <w:tc>
          <w:tcPr>
            <w:tcW w:w="14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7D49616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</w:pPr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>0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E81AB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sz w:val="14"/>
                <w:szCs w:val="14"/>
                <w:lang w:val="en-US"/>
              </w:rPr>
            </w:pPr>
            <w:r w:rsidRPr="00691F1F">
              <w:rPr>
                <w:rFonts w:eastAsia="Times New Roman" w:cs="Arial"/>
                <w:bCs/>
                <w:color w:val="000000"/>
                <w:sz w:val="14"/>
                <w:szCs w:val="14"/>
                <w:lang w:val="en-US"/>
              </w:rPr>
              <w:t>0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12F06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691F1F"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  <w:t>0</w:t>
            </w:r>
          </w:p>
        </w:tc>
        <w:tc>
          <w:tcPr>
            <w:tcW w:w="1238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5545D1F8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691F1F"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  <w:t>567.000</w:t>
            </w:r>
          </w:p>
        </w:tc>
      </w:tr>
      <w:tr w:rsidR="00691F1F" w:rsidRPr="00691F1F" w14:paraId="5F3A2D44" w14:textId="77777777" w:rsidTr="00691F1F">
        <w:trPr>
          <w:trHeight w:val="309"/>
          <w:jc w:val="center"/>
        </w:trPr>
        <w:tc>
          <w:tcPr>
            <w:tcW w:w="182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AEE8B" w14:textId="77777777" w:rsidR="00691F1F" w:rsidRPr="00691F1F" w:rsidRDefault="00691F1F" w:rsidP="00691F1F">
            <w:pPr>
              <w:spacing w:after="0" w:line="240" w:lineRule="auto"/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</w:pPr>
            <w:proofErr w:type="spellStart"/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>Putni</w:t>
            </w:r>
            <w:proofErr w:type="spellEnd"/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>troškovi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6E2921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</w:pPr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>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2CC0A3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</w:pPr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>240.000</w:t>
            </w:r>
          </w:p>
        </w:tc>
        <w:tc>
          <w:tcPr>
            <w:tcW w:w="14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8E70B8D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</w:pPr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>240.000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2EDFF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sz w:val="14"/>
                <w:szCs w:val="14"/>
                <w:lang w:val="en-US"/>
              </w:rPr>
            </w:pPr>
            <w:r w:rsidRPr="00691F1F">
              <w:rPr>
                <w:rFonts w:eastAsia="Times New Roman" w:cs="Arial"/>
                <w:bCs/>
                <w:color w:val="000000"/>
                <w:sz w:val="14"/>
                <w:szCs w:val="14"/>
                <w:lang w:val="en-US"/>
              </w:rPr>
              <w:t>0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13E4F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691F1F"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  <w:t>0</w:t>
            </w:r>
          </w:p>
        </w:tc>
        <w:tc>
          <w:tcPr>
            <w:tcW w:w="1238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7EA01B09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691F1F"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  <w:t>480.000</w:t>
            </w:r>
          </w:p>
        </w:tc>
      </w:tr>
      <w:tr w:rsidR="00691F1F" w:rsidRPr="00691F1F" w14:paraId="7F1E7081" w14:textId="77777777" w:rsidTr="00691F1F">
        <w:trPr>
          <w:trHeight w:val="243"/>
          <w:jc w:val="center"/>
        </w:trPr>
        <w:tc>
          <w:tcPr>
            <w:tcW w:w="182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7736D" w14:textId="77777777" w:rsidR="00691F1F" w:rsidRPr="00691F1F" w:rsidRDefault="00691F1F" w:rsidP="00691F1F">
            <w:pPr>
              <w:spacing w:after="0" w:line="240" w:lineRule="auto"/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</w:pPr>
            <w:proofErr w:type="spellStart"/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>Izdaci</w:t>
            </w:r>
            <w:proofErr w:type="spellEnd"/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>telefonskih</w:t>
            </w:r>
            <w:proofErr w:type="spellEnd"/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>i</w:t>
            </w:r>
            <w:proofErr w:type="spellEnd"/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>poštanskih</w:t>
            </w:r>
            <w:proofErr w:type="spellEnd"/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>usluga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4401C1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</w:pPr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>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0404D4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</w:pPr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>55.000</w:t>
            </w:r>
          </w:p>
        </w:tc>
        <w:tc>
          <w:tcPr>
            <w:tcW w:w="14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43A304E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</w:pPr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>0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BDA68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sz w:val="14"/>
                <w:szCs w:val="14"/>
                <w:lang w:val="en-US"/>
              </w:rPr>
            </w:pPr>
            <w:r w:rsidRPr="00691F1F">
              <w:rPr>
                <w:rFonts w:eastAsia="Times New Roman" w:cs="Arial"/>
                <w:bCs/>
                <w:color w:val="000000"/>
                <w:sz w:val="14"/>
                <w:szCs w:val="14"/>
                <w:lang w:val="en-US"/>
              </w:rPr>
              <w:t>0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698DB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691F1F"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  <w:t>0</w:t>
            </w:r>
          </w:p>
        </w:tc>
        <w:tc>
          <w:tcPr>
            <w:tcW w:w="1238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78B2D190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691F1F"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  <w:t>55.000</w:t>
            </w:r>
          </w:p>
        </w:tc>
      </w:tr>
      <w:tr w:rsidR="00691F1F" w:rsidRPr="00691F1F" w14:paraId="011A947E" w14:textId="77777777" w:rsidTr="00691F1F">
        <w:trPr>
          <w:trHeight w:val="243"/>
          <w:jc w:val="center"/>
        </w:trPr>
        <w:tc>
          <w:tcPr>
            <w:tcW w:w="182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EF3FB" w14:textId="77777777" w:rsidR="00691F1F" w:rsidRPr="00691F1F" w:rsidRDefault="00691F1F" w:rsidP="00691F1F">
            <w:pPr>
              <w:spacing w:after="0" w:line="240" w:lineRule="auto"/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</w:pPr>
            <w:proofErr w:type="spellStart"/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>Izdaci</w:t>
            </w:r>
            <w:proofErr w:type="spellEnd"/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>za</w:t>
            </w:r>
            <w:proofErr w:type="spellEnd"/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>energiju</w:t>
            </w:r>
            <w:proofErr w:type="spellEnd"/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>i</w:t>
            </w:r>
            <w:proofErr w:type="spellEnd"/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>komunalne</w:t>
            </w:r>
            <w:proofErr w:type="spellEnd"/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>usluge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72CC69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</w:pPr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>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18A506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</w:pPr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>0</w:t>
            </w:r>
          </w:p>
        </w:tc>
        <w:tc>
          <w:tcPr>
            <w:tcW w:w="14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E7F9898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</w:pPr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>88.000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DC8A6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sz w:val="14"/>
                <w:szCs w:val="14"/>
                <w:lang w:val="en-US"/>
              </w:rPr>
            </w:pPr>
            <w:r w:rsidRPr="00691F1F">
              <w:rPr>
                <w:rFonts w:eastAsia="Times New Roman" w:cs="Arial"/>
                <w:bCs/>
                <w:color w:val="000000"/>
                <w:sz w:val="14"/>
                <w:szCs w:val="14"/>
                <w:lang w:val="en-US"/>
              </w:rPr>
              <w:t>0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76272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691F1F"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  <w:t>0</w:t>
            </w:r>
          </w:p>
        </w:tc>
        <w:tc>
          <w:tcPr>
            <w:tcW w:w="1238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50E87698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691F1F"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  <w:t>88.000</w:t>
            </w:r>
          </w:p>
        </w:tc>
      </w:tr>
      <w:tr w:rsidR="00691F1F" w:rsidRPr="00691F1F" w14:paraId="7419FB6C" w14:textId="77777777" w:rsidTr="00691F1F">
        <w:trPr>
          <w:trHeight w:val="243"/>
          <w:jc w:val="center"/>
        </w:trPr>
        <w:tc>
          <w:tcPr>
            <w:tcW w:w="182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F4F22" w14:textId="77777777" w:rsidR="00691F1F" w:rsidRPr="00691F1F" w:rsidRDefault="00691F1F" w:rsidP="00691F1F">
            <w:pPr>
              <w:spacing w:after="0" w:line="240" w:lineRule="auto"/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</w:pPr>
            <w:proofErr w:type="spellStart"/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>Nabavka</w:t>
            </w:r>
            <w:proofErr w:type="spellEnd"/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>materijala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4BAF63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</w:pPr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>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941480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</w:pPr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>59.000</w:t>
            </w:r>
          </w:p>
        </w:tc>
        <w:tc>
          <w:tcPr>
            <w:tcW w:w="14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AE33A6E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</w:pPr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>1.000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57630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sz w:val="14"/>
                <w:szCs w:val="14"/>
                <w:lang w:val="en-US"/>
              </w:rPr>
            </w:pPr>
            <w:r w:rsidRPr="00691F1F">
              <w:rPr>
                <w:rFonts w:eastAsia="Times New Roman" w:cs="Arial"/>
                <w:bCs/>
                <w:color w:val="000000"/>
                <w:sz w:val="14"/>
                <w:szCs w:val="14"/>
                <w:lang w:val="en-US"/>
              </w:rPr>
              <w:t>0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3DC64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691F1F"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  <w:t>0</w:t>
            </w:r>
          </w:p>
        </w:tc>
        <w:tc>
          <w:tcPr>
            <w:tcW w:w="1238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6BBAB0B5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691F1F"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  <w:t>60.000</w:t>
            </w:r>
          </w:p>
        </w:tc>
      </w:tr>
      <w:tr w:rsidR="00691F1F" w:rsidRPr="00691F1F" w14:paraId="79017C28" w14:textId="77777777" w:rsidTr="00691F1F">
        <w:trPr>
          <w:trHeight w:val="243"/>
          <w:jc w:val="center"/>
        </w:trPr>
        <w:tc>
          <w:tcPr>
            <w:tcW w:w="182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F5F30" w14:textId="77777777" w:rsidR="00691F1F" w:rsidRPr="00691F1F" w:rsidRDefault="00691F1F" w:rsidP="00691F1F">
            <w:pPr>
              <w:spacing w:after="0" w:line="240" w:lineRule="auto"/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</w:pPr>
            <w:proofErr w:type="spellStart"/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>Izdaci</w:t>
            </w:r>
            <w:proofErr w:type="spellEnd"/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>za</w:t>
            </w:r>
            <w:proofErr w:type="spellEnd"/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>usluge</w:t>
            </w:r>
            <w:proofErr w:type="spellEnd"/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>prevoza</w:t>
            </w:r>
            <w:proofErr w:type="spellEnd"/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>i</w:t>
            </w:r>
            <w:proofErr w:type="spellEnd"/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>goriva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837F24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</w:pPr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>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B16598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</w:pPr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>2.000</w:t>
            </w:r>
          </w:p>
        </w:tc>
        <w:tc>
          <w:tcPr>
            <w:tcW w:w="14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0931FB5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</w:pPr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>62.000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43208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sz w:val="14"/>
                <w:szCs w:val="14"/>
                <w:lang w:val="en-US"/>
              </w:rPr>
            </w:pPr>
            <w:r w:rsidRPr="00691F1F">
              <w:rPr>
                <w:rFonts w:eastAsia="Times New Roman" w:cs="Arial"/>
                <w:bCs/>
                <w:color w:val="000000"/>
                <w:sz w:val="14"/>
                <w:szCs w:val="14"/>
                <w:lang w:val="en-US"/>
              </w:rPr>
              <w:t>0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022A0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691F1F"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  <w:t>0</w:t>
            </w:r>
          </w:p>
        </w:tc>
        <w:tc>
          <w:tcPr>
            <w:tcW w:w="1238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10ED41C9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691F1F"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  <w:t>64.000</w:t>
            </w:r>
          </w:p>
        </w:tc>
      </w:tr>
      <w:tr w:rsidR="00691F1F" w:rsidRPr="00691F1F" w14:paraId="72947F48" w14:textId="77777777" w:rsidTr="00691F1F">
        <w:trPr>
          <w:trHeight w:val="354"/>
          <w:jc w:val="center"/>
        </w:trPr>
        <w:tc>
          <w:tcPr>
            <w:tcW w:w="182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4F6F4" w14:textId="77777777" w:rsidR="00691F1F" w:rsidRPr="00691F1F" w:rsidRDefault="00691F1F" w:rsidP="00691F1F">
            <w:pPr>
              <w:spacing w:after="0" w:line="240" w:lineRule="auto"/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</w:pPr>
            <w:proofErr w:type="spellStart"/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>Izdaci</w:t>
            </w:r>
            <w:proofErr w:type="spellEnd"/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>za</w:t>
            </w:r>
            <w:proofErr w:type="spellEnd"/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>zakupninu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82C22F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</w:pPr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>55.000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607338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</w:pPr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>714.000</w:t>
            </w:r>
          </w:p>
        </w:tc>
        <w:tc>
          <w:tcPr>
            <w:tcW w:w="14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43105A1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</w:pPr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>0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1ECF8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sz w:val="14"/>
                <w:szCs w:val="14"/>
                <w:lang w:val="en-US"/>
              </w:rPr>
            </w:pPr>
            <w:r w:rsidRPr="00691F1F">
              <w:rPr>
                <w:rFonts w:eastAsia="Times New Roman" w:cs="Arial"/>
                <w:bCs/>
                <w:color w:val="000000"/>
                <w:sz w:val="14"/>
                <w:szCs w:val="14"/>
                <w:lang w:val="en-US"/>
              </w:rPr>
              <w:t>0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CCD20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691F1F"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  <w:t>0</w:t>
            </w:r>
          </w:p>
        </w:tc>
        <w:tc>
          <w:tcPr>
            <w:tcW w:w="1238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24B5EEBD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691F1F"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  <w:t>769.000</w:t>
            </w:r>
          </w:p>
        </w:tc>
      </w:tr>
      <w:tr w:rsidR="00691F1F" w:rsidRPr="00691F1F" w14:paraId="2A9311F2" w14:textId="77777777" w:rsidTr="00691F1F">
        <w:trPr>
          <w:trHeight w:val="243"/>
          <w:jc w:val="center"/>
        </w:trPr>
        <w:tc>
          <w:tcPr>
            <w:tcW w:w="182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3D6F4" w14:textId="77777777" w:rsidR="00691F1F" w:rsidRPr="00691F1F" w:rsidRDefault="00691F1F" w:rsidP="00691F1F">
            <w:pPr>
              <w:spacing w:after="0" w:line="240" w:lineRule="auto"/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</w:pPr>
            <w:proofErr w:type="spellStart"/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>Izdaci</w:t>
            </w:r>
            <w:proofErr w:type="spellEnd"/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>za</w:t>
            </w:r>
            <w:proofErr w:type="spellEnd"/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>tekuće</w:t>
            </w:r>
            <w:proofErr w:type="spellEnd"/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>održavanje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BA3AC3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</w:pPr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>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6D28CE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</w:pPr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>215.000</w:t>
            </w:r>
          </w:p>
        </w:tc>
        <w:tc>
          <w:tcPr>
            <w:tcW w:w="14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DC311C5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</w:pPr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>20.000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D8F7B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sz w:val="14"/>
                <w:szCs w:val="14"/>
                <w:lang w:val="en-US"/>
              </w:rPr>
            </w:pPr>
            <w:r w:rsidRPr="00691F1F">
              <w:rPr>
                <w:rFonts w:eastAsia="Times New Roman" w:cs="Arial"/>
                <w:bCs/>
                <w:color w:val="000000"/>
                <w:sz w:val="14"/>
                <w:szCs w:val="14"/>
                <w:lang w:val="en-US"/>
              </w:rPr>
              <w:t>0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61E27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691F1F"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  <w:t>0</w:t>
            </w:r>
          </w:p>
        </w:tc>
        <w:tc>
          <w:tcPr>
            <w:tcW w:w="1238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0F7F880D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691F1F"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  <w:t>235.000</w:t>
            </w:r>
          </w:p>
        </w:tc>
      </w:tr>
      <w:tr w:rsidR="00691F1F" w:rsidRPr="00691F1F" w14:paraId="36CAA85B" w14:textId="77777777" w:rsidTr="00691F1F">
        <w:trPr>
          <w:trHeight w:val="300"/>
          <w:jc w:val="center"/>
        </w:trPr>
        <w:tc>
          <w:tcPr>
            <w:tcW w:w="182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445BB" w14:textId="77777777" w:rsidR="00691F1F" w:rsidRPr="00691F1F" w:rsidRDefault="00691F1F" w:rsidP="00691F1F">
            <w:pPr>
              <w:spacing w:after="0" w:line="240" w:lineRule="auto"/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</w:pPr>
            <w:proofErr w:type="spellStart"/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>Izdaci</w:t>
            </w:r>
            <w:proofErr w:type="spellEnd"/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>za</w:t>
            </w:r>
            <w:proofErr w:type="spellEnd"/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>osiguranje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940872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</w:pPr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>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1504BC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</w:pPr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>19.000</w:t>
            </w:r>
          </w:p>
        </w:tc>
        <w:tc>
          <w:tcPr>
            <w:tcW w:w="14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0637BF0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</w:pPr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>0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65F49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sz w:val="14"/>
                <w:szCs w:val="14"/>
                <w:lang w:val="en-US"/>
              </w:rPr>
            </w:pPr>
            <w:r w:rsidRPr="00691F1F">
              <w:rPr>
                <w:rFonts w:eastAsia="Times New Roman" w:cs="Arial"/>
                <w:bCs/>
                <w:color w:val="000000"/>
                <w:sz w:val="14"/>
                <w:szCs w:val="14"/>
                <w:lang w:val="en-US"/>
              </w:rPr>
              <w:t>0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236BB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691F1F"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  <w:t>0</w:t>
            </w:r>
          </w:p>
        </w:tc>
        <w:tc>
          <w:tcPr>
            <w:tcW w:w="1238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2D8A8986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691F1F"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  <w:t>19.000</w:t>
            </w:r>
          </w:p>
        </w:tc>
      </w:tr>
      <w:tr w:rsidR="00691F1F" w:rsidRPr="00691F1F" w14:paraId="41292331" w14:textId="77777777" w:rsidTr="00691F1F">
        <w:trPr>
          <w:trHeight w:val="165"/>
          <w:jc w:val="center"/>
        </w:trPr>
        <w:tc>
          <w:tcPr>
            <w:tcW w:w="182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97A43" w14:textId="77777777" w:rsidR="00691F1F" w:rsidRPr="00691F1F" w:rsidRDefault="00691F1F" w:rsidP="00691F1F">
            <w:pPr>
              <w:spacing w:after="0" w:line="240" w:lineRule="auto"/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</w:pPr>
            <w:proofErr w:type="spellStart"/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>Ugovorene</w:t>
            </w:r>
            <w:proofErr w:type="spellEnd"/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>i</w:t>
            </w:r>
            <w:proofErr w:type="spellEnd"/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>druge</w:t>
            </w:r>
            <w:proofErr w:type="spellEnd"/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>posebne</w:t>
            </w:r>
            <w:proofErr w:type="spellEnd"/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>usluge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C40F97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</w:pPr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>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96F6FD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</w:pPr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>774.000</w:t>
            </w:r>
          </w:p>
        </w:tc>
        <w:tc>
          <w:tcPr>
            <w:tcW w:w="14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98E074D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</w:pPr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>321.000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AE214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sz w:val="14"/>
                <w:szCs w:val="14"/>
                <w:lang w:val="en-US"/>
              </w:rPr>
            </w:pPr>
            <w:r w:rsidRPr="00691F1F">
              <w:rPr>
                <w:rFonts w:eastAsia="Times New Roman" w:cs="Arial"/>
                <w:bCs/>
                <w:color w:val="000000"/>
                <w:sz w:val="14"/>
                <w:szCs w:val="14"/>
                <w:lang w:val="en-US"/>
              </w:rPr>
              <w:t>1.600.000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FC938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691F1F"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  <w:t>0</w:t>
            </w:r>
          </w:p>
        </w:tc>
        <w:tc>
          <w:tcPr>
            <w:tcW w:w="1238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45574CC6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691F1F"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  <w:t>2.695.000</w:t>
            </w:r>
          </w:p>
        </w:tc>
      </w:tr>
      <w:tr w:rsidR="00691F1F" w:rsidRPr="00691F1F" w14:paraId="730FB15E" w14:textId="77777777" w:rsidTr="00691F1F">
        <w:trPr>
          <w:trHeight w:val="214"/>
          <w:jc w:val="center"/>
        </w:trPr>
        <w:tc>
          <w:tcPr>
            <w:tcW w:w="182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6237F1C7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691F1F"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  <w:t>KAPITALNI IZDACI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</w:tcPr>
          <w:p w14:paraId="17435D7A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</w:pPr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>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</w:tcPr>
          <w:p w14:paraId="0E65C04E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</w:pPr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>0</w:t>
            </w:r>
          </w:p>
        </w:tc>
        <w:tc>
          <w:tcPr>
            <w:tcW w:w="14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8D8D8"/>
            <w:noWrap/>
            <w:vAlign w:val="center"/>
          </w:tcPr>
          <w:p w14:paraId="708F1F8A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</w:pPr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>0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</w:tcPr>
          <w:p w14:paraId="3DB9DB9B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sz w:val="14"/>
                <w:szCs w:val="14"/>
                <w:lang w:val="en-US"/>
              </w:rPr>
            </w:pPr>
            <w:r w:rsidRPr="00691F1F">
              <w:rPr>
                <w:rFonts w:eastAsia="Times New Roman" w:cs="Arial"/>
                <w:bCs/>
                <w:color w:val="000000"/>
                <w:sz w:val="14"/>
                <w:szCs w:val="14"/>
                <w:lang w:val="en-US"/>
              </w:rPr>
              <w:t>1.033.000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</w:tcPr>
          <w:p w14:paraId="1E2AA77F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691F1F"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  <w:t>0</w:t>
            </w:r>
          </w:p>
        </w:tc>
        <w:tc>
          <w:tcPr>
            <w:tcW w:w="1238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D8D8D8"/>
            <w:noWrap/>
            <w:vAlign w:val="center"/>
          </w:tcPr>
          <w:p w14:paraId="656872F9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691F1F"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  <w:t>1.288.000</w:t>
            </w:r>
          </w:p>
        </w:tc>
      </w:tr>
      <w:tr w:rsidR="00691F1F" w:rsidRPr="00691F1F" w14:paraId="229AA0D4" w14:textId="77777777" w:rsidTr="00691F1F">
        <w:trPr>
          <w:trHeight w:val="327"/>
          <w:jc w:val="center"/>
        </w:trPr>
        <w:tc>
          <w:tcPr>
            <w:tcW w:w="182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4471A" w14:textId="77777777" w:rsidR="00691F1F" w:rsidRPr="00691F1F" w:rsidRDefault="00691F1F" w:rsidP="00691F1F">
            <w:pPr>
              <w:spacing w:after="0" w:line="240" w:lineRule="auto"/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</w:pPr>
            <w:proofErr w:type="spellStart"/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>Nabavka</w:t>
            </w:r>
            <w:proofErr w:type="spellEnd"/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>opreme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F89645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</w:pPr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>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A9CF81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</w:pPr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>0</w:t>
            </w:r>
          </w:p>
        </w:tc>
        <w:tc>
          <w:tcPr>
            <w:tcW w:w="14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C8A33DA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</w:pPr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>0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3D736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sz w:val="14"/>
                <w:szCs w:val="14"/>
                <w:lang w:val="en-US"/>
              </w:rPr>
            </w:pPr>
            <w:r w:rsidRPr="00691F1F">
              <w:rPr>
                <w:rFonts w:eastAsia="Times New Roman" w:cs="Arial"/>
                <w:bCs/>
                <w:color w:val="000000"/>
                <w:sz w:val="14"/>
                <w:szCs w:val="14"/>
                <w:lang w:val="en-US"/>
              </w:rPr>
              <w:t>278.000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4021E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691F1F"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  <w:t>0</w:t>
            </w:r>
          </w:p>
        </w:tc>
        <w:tc>
          <w:tcPr>
            <w:tcW w:w="1238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46220806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691F1F"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  <w:t>278.000</w:t>
            </w:r>
          </w:p>
        </w:tc>
      </w:tr>
      <w:tr w:rsidR="00691F1F" w:rsidRPr="00691F1F" w14:paraId="10F97AFB" w14:textId="77777777" w:rsidTr="00691F1F">
        <w:trPr>
          <w:trHeight w:val="243"/>
          <w:jc w:val="center"/>
        </w:trPr>
        <w:tc>
          <w:tcPr>
            <w:tcW w:w="182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18A5E8" w14:textId="77777777" w:rsidR="00691F1F" w:rsidRPr="00691F1F" w:rsidRDefault="00691F1F" w:rsidP="00691F1F">
            <w:pPr>
              <w:spacing w:after="0" w:line="240" w:lineRule="auto"/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</w:pPr>
            <w:proofErr w:type="spellStart"/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>Nabavka</w:t>
            </w:r>
            <w:proofErr w:type="spellEnd"/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>stalnih</w:t>
            </w:r>
            <w:proofErr w:type="spellEnd"/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>sredstava</w:t>
            </w:r>
            <w:proofErr w:type="spellEnd"/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 xml:space="preserve"> u </w:t>
            </w:r>
            <w:proofErr w:type="spellStart"/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>obliku</w:t>
            </w:r>
            <w:proofErr w:type="spellEnd"/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>prava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A1744C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</w:pPr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>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F7583B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</w:pPr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>0</w:t>
            </w:r>
          </w:p>
        </w:tc>
        <w:tc>
          <w:tcPr>
            <w:tcW w:w="14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900BA5C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</w:pPr>
            <w:r w:rsidRPr="00691F1F">
              <w:rPr>
                <w:rFonts w:eastAsia="Times New Roman" w:cs="Arial"/>
                <w:color w:val="000000"/>
                <w:sz w:val="14"/>
                <w:szCs w:val="14"/>
                <w:lang w:val="en-US"/>
              </w:rPr>
              <w:t>255.000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A169D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sz w:val="14"/>
                <w:szCs w:val="14"/>
                <w:lang w:val="en-US"/>
              </w:rPr>
            </w:pPr>
            <w:r w:rsidRPr="00691F1F">
              <w:rPr>
                <w:rFonts w:eastAsia="Times New Roman" w:cs="Arial"/>
                <w:bCs/>
                <w:color w:val="000000"/>
                <w:sz w:val="14"/>
                <w:szCs w:val="14"/>
                <w:lang w:val="en-US"/>
              </w:rPr>
              <w:t>755.000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271E8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691F1F"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  <w:t>0</w:t>
            </w:r>
          </w:p>
        </w:tc>
        <w:tc>
          <w:tcPr>
            <w:tcW w:w="1238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1418A833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691F1F"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  <w:t>1.010.000</w:t>
            </w:r>
          </w:p>
        </w:tc>
      </w:tr>
      <w:tr w:rsidR="00691F1F" w:rsidRPr="00691F1F" w14:paraId="45DD2446" w14:textId="77777777" w:rsidTr="00691F1F">
        <w:trPr>
          <w:trHeight w:val="315"/>
          <w:jc w:val="center"/>
        </w:trPr>
        <w:tc>
          <w:tcPr>
            <w:tcW w:w="1823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BDD6EE"/>
            <w:noWrap/>
            <w:vAlign w:val="center"/>
            <w:hideMark/>
          </w:tcPr>
          <w:p w14:paraId="4DEFA97A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691F1F"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  <w:t>UKUPNO PRIJEDLOG ZA 2026.</w:t>
            </w:r>
          </w:p>
        </w:tc>
        <w:tc>
          <w:tcPr>
            <w:tcW w:w="135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BDD6EE"/>
            <w:noWrap/>
            <w:vAlign w:val="center"/>
          </w:tcPr>
          <w:p w14:paraId="7E45934B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14"/>
                <w:szCs w:val="14"/>
                <w:lang w:val="en-US"/>
              </w:rPr>
            </w:pPr>
            <w:r w:rsidRPr="00691F1F">
              <w:rPr>
                <w:rFonts w:eastAsia="Times New Roman" w:cs="Arial"/>
                <w:b/>
                <w:color w:val="000000"/>
                <w:sz w:val="14"/>
                <w:szCs w:val="14"/>
                <w:lang w:val="en-US"/>
              </w:rPr>
              <w:t>3.239.000</w:t>
            </w:r>
          </w:p>
        </w:tc>
        <w:tc>
          <w:tcPr>
            <w:tcW w:w="116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BDD6EE"/>
            <w:noWrap/>
            <w:vAlign w:val="center"/>
          </w:tcPr>
          <w:p w14:paraId="4E30AC9D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14"/>
                <w:szCs w:val="14"/>
                <w:lang w:val="en-US"/>
              </w:rPr>
            </w:pPr>
            <w:r w:rsidRPr="00691F1F">
              <w:rPr>
                <w:rFonts w:eastAsia="Times New Roman" w:cs="Arial"/>
                <w:b/>
                <w:color w:val="000000"/>
                <w:sz w:val="14"/>
                <w:szCs w:val="14"/>
                <w:lang w:val="en-US"/>
              </w:rPr>
              <w:t>2.515.000</w:t>
            </w:r>
          </w:p>
        </w:tc>
        <w:tc>
          <w:tcPr>
            <w:tcW w:w="1443" w:type="dxa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BDD6EE"/>
            <w:noWrap/>
            <w:vAlign w:val="center"/>
          </w:tcPr>
          <w:p w14:paraId="3C5AF35A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14"/>
                <w:szCs w:val="14"/>
                <w:lang w:val="en-US"/>
              </w:rPr>
            </w:pPr>
            <w:r w:rsidRPr="00691F1F">
              <w:rPr>
                <w:rFonts w:eastAsia="Times New Roman" w:cs="Arial"/>
                <w:b/>
                <w:color w:val="000000"/>
                <w:sz w:val="14"/>
                <w:szCs w:val="14"/>
                <w:lang w:val="en-US"/>
              </w:rPr>
              <w:t>987.000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0836A841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691F1F"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  <w:t>2.633.000</w:t>
            </w: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BDD6EE"/>
          </w:tcPr>
          <w:p w14:paraId="33E16FF3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691F1F"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  <w:t>0</w:t>
            </w:r>
          </w:p>
        </w:tc>
        <w:tc>
          <w:tcPr>
            <w:tcW w:w="1238" w:type="dxa"/>
            <w:tcBorders>
              <w:top w:val="nil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auto" w:fill="BDD6EE"/>
            <w:noWrap/>
            <w:vAlign w:val="center"/>
          </w:tcPr>
          <w:p w14:paraId="6A9088CE" w14:textId="77777777" w:rsidR="00691F1F" w:rsidRPr="00691F1F" w:rsidRDefault="00691F1F" w:rsidP="00691F1F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691F1F">
              <w:rPr>
                <w:rFonts w:eastAsia="Times New Roman" w:cs="Arial"/>
                <w:b/>
                <w:bCs/>
                <w:color w:val="000000"/>
                <w:sz w:val="14"/>
                <w:szCs w:val="14"/>
                <w:lang w:val="en-US"/>
              </w:rPr>
              <w:t>9.374.000</w:t>
            </w:r>
          </w:p>
        </w:tc>
      </w:tr>
    </w:tbl>
    <w:p w14:paraId="1F2BB83E" w14:textId="25E98FCC" w:rsidR="00691F1F" w:rsidRDefault="00691F1F" w:rsidP="00691F1F">
      <w:pPr>
        <w:pStyle w:val="ListParagraph"/>
        <w:rPr>
          <w:b/>
          <w:color w:val="4F81BD" w:themeColor="accent1"/>
        </w:rPr>
      </w:pPr>
    </w:p>
    <w:p w14:paraId="0C3E3EF5" w14:textId="50F48D38" w:rsidR="00BA038E" w:rsidRDefault="00BA038E" w:rsidP="00691F1F">
      <w:pPr>
        <w:pStyle w:val="ListParagraph"/>
        <w:rPr>
          <w:b/>
          <w:color w:val="4F81BD" w:themeColor="accent1"/>
        </w:rPr>
      </w:pPr>
    </w:p>
    <w:p w14:paraId="50DA8292" w14:textId="08413093" w:rsidR="00BA038E" w:rsidRDefault="00BA038E" w:rsidP="00691F1F">
      <w:pPr>
        <w:pStyle w:val="ListParagraph"/>
        <w:rPr>
          <w:b/>
          <w:color w:val="4F81BD" w:themeColor="accent1"/>
        </w:rPr>
      </w:pPr>
    </w:p>
    <w:p w14:paraId="47F12542" w14:textId="77777777" w:rsidR="00BA038E" w:rsidRDefault="00BA038E" w:rsidP="00691F1F">
      <w:pPr>
        <w:pStyle w:val="ListParagraph"/>
        <w:rPr>
          <w:b/>
          <w:color w:val="4F81BD" w:themeColor="accent1"/>
        </w:rPr>
      </w:pPr>
    </w:p>
    <w:p w14:paraId="285CE8A7" w14:textId="6803C348" w:rsidR="00691F1F" w:rsidRPr="00691F1F" w:rsidRDefault="00691F1F" w:rsidP="00691F1F">
      <w:pPr>
        <w:rPr>
          <w:b/>
          <w:color w:val="4F81BD" w:themeColor="accent1"/>
        </w:rPr>
      </w:pPr>
    </w:p>
    <w:p w14:paraId="57528C79" w14:textId="6195BAD5" w:rsidR="00841CEB" w:rsidRDefault="00841CEB" w:rsidP="00841CEB">
      <w:pPr>
        <w:pStyle w:val="ListParagraph"/>
        <w:numPr>
          <w:ilvl w:val="0"/>
          <w:numId w:val="29"/>
        </w:numPr>
        <w:rPr>
          <w:b/>
          <w:color w:val="4F81BD" w:themeColor="accent1"/>
        </w:rPr>
      </w:pPr>
      <w:r>
        <w:rPr>
          <w:b/>
          <w:color w:val="4F81BD" w:themeColor="accent1"/>
        </w:rPr>
        <w:lastRenderedPageBreak/>
        <w:t>Programska struktura rashoda</w:t>
      </w:r>
    </w:p>
    <w:tbl>
      <w:tblPr>
        <w:tblpPr w:leftFromText="180" w:rightFromText="180" w:vertAnchor="text" w:horzAnchor="margin" w:tblpXSpec="center" w:tblpY="65"/>
        <w:tblW w:w="10215" w:type="dxa"/>
        <w:tblLook w:val="04A0" w:firstRow="1" w:lastRow="0" w:firstColumn="1" w:lastColumn="0" w:noHBand="0" w:noVBand="1"/>
      </w:tblPr>
      <w:tblGrid>
        <w:gridCol w:w="690"/>
        <w:gridCol w:w="1915"/>
        <w:gridCol w:w="4502"/>
        <w:gridCol w:w="928"/>
        <w:gridCol w:w="2180"/>
      </w:tblGrid>
      <w:tr w:rsidR="00F06335" w:rsidRPr="00F06335" w14:paraId="0E1C1D8A" w14:textId="77777777" w:rsidTr="00F06335">
        <w:trPr>
          <w:trHeight w:val="768"/>
        </w:trPr>
        <w:tc>
          <w:tcPr>
            <w:tcW w:w="699" w:type="dxa"/>
            <w:tcBorders>
              <w:top w:val="double" w:sz="6" w:space="0" w:color="auto"/>
              <w:left w:val="double" w:sz="4" w:space="0" w:color="auto"/>
              <w:bottom w:val="double" w:sz="6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EF2A670" w14:textId="77777777" w:rsidR="00537BD9" w:rsidRDefault="00F06335" w:rsidP="00F0633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06335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val="en-US"/>
              </w:rPr>
              <w:t>Red.</w:t>
            </w:r>
          </w:p>
          <w:p w14:paraId="0678DAE4" w14:textId="333F5027" w:rsidR="00F06335" w:rsidRPr="00F06335" w:rsidRDefault="00F06335" w:rsidP="00F0633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06335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val="en-US"/>
              </w:rPr>
              <w:t>br.</w:t>
            </w:r>
          </w:p>
        </w:tc>
        <w:tc>
          <w:tcPr>
            <w:tcW w:w="1703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5721DF0" w14:textId="77777777" w:rsidR="00F06335" w:rsidRPr="00F06335" w:rsidRDefault="00F06335" w:rsidP="00F0633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val="en-US"/>
              </w:rPr>
            </w:pPr>
            <w:proofErr w:type="spellStart"/>
            <w:r w:rsidRPr="00F06335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val="en-US"/>
              </w:rPr>
              <w:t>Naziv</w:t>
            </w:r>
            <w:proofErr w:type="spellEnd"/>
            <w:r w:rsidRPr="00F06335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F06335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val="en-US"/>
              </w:rPr>
              <w:t>programa</w:t>
            </w:r>
            <w:proofErr w:type="spellEnd"/>
            <w:r w:rsidRPr="00F06335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val="en-US"/>
              </w:rPr>
              <w:t>/</w:t>
            </w:r>
            <w:proofErr w:type="spellStart"/>
            <w:r w:rsidRPr="00F06335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val="en-US"/>
              </w:rPr>
              <w:t>programske</w:t>
            </w:r>
            <w:proofErr w:type="spellEnd"/>
            <w:r w:rsidRPr="00F06335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F06335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val="en-US"/>
              </w:rPr>
              <w:t>aktivnosti</w:t>
            </w:r>
            <w:proofErr w:type="spellEnd"/>
          </w:p>
        </w:tc>
        <w:tc>
          <w:tcPr>
            <w:tcW w:w="4705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5F37A78" w14:textId="77777777" w:rsidR="00F06335" w:rsidRPr="00F06335" w:rsidRDefault="00F06335" w:rsidP="00F0633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val="en-US"/>
              </w:rPr>
            </w:pPr>
            <w:proofErr w:type="spellStart"/>
            <w:r w:rsidRPr="00F06335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val="en-US"/>
              </w:rPr>
              <w:t>Objašnjenje</w:t>
            </w:r>
            <w:proofErr w:type="spellEnd"/>
          </w:p>
        </w:tc>
        <w:tc>
          <w:tcPr>
            <w:tcW w:w="928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8AE3837" w14:textId="77777777" w:rsidR="00F06335" w:rsidRPr="00F06335" w:rsidRDefault="00F06335" w:rsidP="00F0633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val="en-US"/>
              </w:rPr>
            </w:pPr>
            <w:proofErr w:type="spellStart"/>
            <w:r w:rsidRPr="00F06335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val="en-US"/>
              </w:rPr>
              <w:t>Troškovi</w:t>
            </w:r>
            <w:proofErr w:type="spellEnd"/>
          </w:p>
        </w:tc>
        <w:tc>
          <w:tcPr>
            <w:tcW w:w="218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BDD7EE"/>
            <w:vAlign w:val="center"/>
            <w:hideMark/>
          </w:tcPr>
          <w:p w14:paraId="5EAF8207" w14:textId="77777777" w:rsidR="00F06335" w:rsidRPr="00F06335" w:rsidRDefault="00F06335" w:rsidP="00F06335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val="en-US"/>
              </w:rPr>
            </w:pPr>
            <w:proofErr w:type="spellStart"/>
            <w:r w:rsidRPr="00F06335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val="en-US"/>
              </w:rPr>
              <w:t>Pokazatelj</w:t>
            </w:r>
            <w:proofErr w:type="spellEnd"/>
            <w:r w:rsidRPr="00F06335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F06335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val="en-US"/>
              </w:rPr>
              <w:t>ishoda</w:t>
            </w:r>
            <w:proofErr w:type="spellEnd"/>
            <w:r w:rsidRPr="00F06335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val="en-US"/>
              </w:rPr>
              <w:t>/</w:t>
            </w:r>
            <w:proofErr w:type="spellStart"/>
            <w:r w:rsidRPr="00F06335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val="en-US"/>
              </w:rPr>
              <w:t>izlazni</w:t>
            </w:r>
            <w:proofErr w:type="spellEnd"/>
            <w:r w:rsidRPr="00F06335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F06335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val="en-US"/>
              </w:rPr>
              <w:t>rezultat</w:t>
            </w:r>
            <w:proofErr w:type="spellEnd"/>
          </w:p>
        </w:tc>
      </w:tr>
      <w:tr w:rsidR="00F06335" w:rsidRPr="00F06335" w14:paraId="0CB74BF3" w14:textId="77777777" w:rsidTr="00F06335">
        <w:trPr>
          <w:trHeight w:val="4428"/>
        </w:trPr>
        <w:tc>
          <w:tcPr>
            <w:tcW w:w="699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5E630" w14:textId="1741933E" w:rsidR="00F06335" w:rsidRPr="00F06335" w:rsidRDefault="00F06335" w:rsidP="00F0633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06335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val="en-US"/>
              </w:rPr>
              <w:t>1</w:t>
            </w:r>
            <w:r w:rsidR="002108A8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val="en-US"/>
              </w:rPr>
              <w:t>.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C9BF9" w14:textId="278C87D5" w:rsidR="00F06335" w:rsidRPr="00F06335" w:rsidRDefault="00F06335" w:rsidP="002108A8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  <w:lang w:val="en-US"/>
              </w:rPr>
            </w:pPr>
            <w:r w:rsidRPr="00F06335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val="en-US"/>
              </w:rPr>
              <w:t>Program:</w:t>
            </w:r>
            <w:r w:rsidRPr="00F06335">
              <w:rPr>
                <w:rFonts w:eastAsia="Times New Roman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F06335">
              <w:rPr>
                <w:rFonts w:eastAsia="Times New Roman" w:cs="Arial"/>
                <w:color w:val="000000"/>
                <w:sz w:val="16"/>
                <w:szCs w:val="16"/>
                <w:lang w:val="en-US"/>
              </w:rPr>
              <w:t>Razvoj</w:t>
            </w:r>
            <w:proofErr w:type="spellEnd"/>
            <w:r w:rsidRPr="00F06335">
              <w:rPr>
                <w:rFonts w:eastAsia="Times New Roman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F06335">
              <w:rPr>
                <w:rFonts w:eastAsia="Times New Roman" w:cs="Arial"/>
                <w:color w:val="000000"/>
                <w:sz w:val="16"/>
                <w:szCs w:val="16"/>
                <w:lang w:val="en-US"/>
              </w:rPr>
              <w:t>i</w:t>
            </w:r>
            <w:proofErr w:type="spellEnd"/>
            <w:r w:rsidRPr="00F06335">
              <w:rPr>
                <w:rFonts w:eastAsia="Times New Roman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F06335">
              <w:rPr>
                <w:rFonts w:eastAsia="Times New Roman" w:cs="Arial"/>
                <w:color w:val="000000"/>
                <w:sz w:val="16"/>
                <w:szCs w:val="16"/>
                <w:lang w:val="en-US"/>
              </w:rPr>
              <w:t>implementacija</w:t>
            </w:r>
            <w:proofErr w:type="spellEnd"/>
            <w:r w:rsidRPr="00F06335">
              <w:rPr>
                <w:rFonts w:eastAsia="Times New Roman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F06335">
              <w:rPr>
                <w:rFonts w:eastAsia="Times New Roman" w:cs="Arial"/>
                <w:color w:val="000000"/>
                <w:sz w:val="16"/>
                <w:szCs w:val="16"/>
                <w:lang w:val="en-US"/>
              </w:rPr>
              <w:t>regulatornog</w:t>
            </w:r>
            <w:proofErr w:type="spellEnd"/>
            <w:r w:rsidRPr="00F06335">
              <w:rPr>
                <w:rFonts w:eastAsia="Times New Roman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F06335">
              <w:rPr>
                <w:rFonts w:eastAsia="Times New Roman" w:cs="Arial"/>
                <w:color w:val="000000"/>
                <w:sz w:val="16"/>
                <w:szCs w:val="16"/>
                <w:lang w:val="en-US"/>
              </w:rPr>
              <w:t>okvira</w:t>
            </w:r>
            <w:proofErr w:type="spellEnd"/>
            <w:r w:rsidRPr="00F06335">
              <w:rPr>
                <w:rFonts w:eastAsia="Times New Roman" w:cs="Arial"/>
                <w:color w:val="000000"/>
                <w:sz w:val="16"/>
                <w:szCs w:val="16"/>
                <w:lang w:val="en-US"/>
              </w:rPr>
              <w:t xml:space="preserve"> u </w:t>
            </w:r>
            <w:proofErr w:type="spellStart"/>
            <w:r w:rsidRPr="00F06335">
              <w:rPr>
                <w:rFonts w:eastAsia="Times New Roman" w:cs="Arial"/>
                <w:color w:val="000000"/>
                <w:sz w:val="16"/>
                <w:szCs w:val="16"/>
                <w:lang w:val="en-US"/>
              </w:rPr>
              <w:t>oblasti</w:t>
            </w:r>
            <w:proofErr w:type="spellEnd"/>
            <w:r w:rsidRPr="00F06335">
              <w:rPr>
                <w:rFonts w:eastAsia="Times New Roman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F06335">
              <w:rPr>
                <w:rFonts w:eastAsia="Times New Roman" w:cs="Arial"/>
                <w:color w:val="000000"/>
                <w:sz w:val="16"/>
                <w:szCs w:val="16"/>
                <w:lang w:val="en-US"/>
              </w:rPr>
              <w:t>civilnog</w:t>
            </w:r>
            <w:proofErr w:type="spellEnd"/>
            <w:r w:rsidRPr="00F06335">
              <w:rPr>
                <w:rFonts w:eastAsia="Times New Roman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="002108A8">
              <w:rPr>
                <w:rFonts w:eastAsia="Times New Roman" w:cs="Arial"/>
                <w:color w:val="000000"/>
                <w:sz w:val="16"/>
                <w:szCs w:val="16"/>
                <w:lang w:val="en-US"/>
              </w:rPr>
              <w:t>vazduh</w:t>
            </w:r>
            <w:r w:rsidRPr="00F06335">
              <w:rPr>
                <w:rFonts w:eastAsia="Times New Roman" w:cs="Arial"/>
                <w:color w:val="000000"/>
                <w:sz w:val="16"/>
                <w:szCs w:val="16"/>
                <w:lang w:val="en-US"/>
              </w:rPr>
              <w:t>oplovstva</w:t>
            </w:r>
            <w:proofErr w:type="spellEnd"/>
            <w:r w:rsidRPr="00F06335">
              <w:rPr>
                <w:rFonts w:eastAsia="Times New Roman" w:cs="Arial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4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885CF" w14:textId="3353AC8B" w:rsidR="00F06335" w:rsidRPr="000B4D11" w:rsidRDefault="00F06335" w:rsidP="00537BD9">
            <w:pPr>
              <w:spacing w:after="0" w:line="240" w:lineRule="auto"/>
              <w:jc w:val="both"/>
              <w:rPr>
                <w:rFonts w:eastAsia="Times New Roman" w:cs="Arial"/>
                <w:color w:val="000000"/>
                <w:sz w:val="16"/>
                <w:szCs w:val="16"/>
                <w:lang w:val="sr-Latn-BA"/>
              </w:rPr>
            </w:pPr>
            <w:r w:rsidRPr="000B4D11">
              <w:rPr>
                <w:rFonts w:eastAsia="Times New Roman" w:cs="Arial"/>
                <w:color w:val="000000"/>
                <w:sz w:val="16"/>
                <w:szCs w:val="16"/>
                <w:lang w:val="sr-Latn-BA"/>
              </w:rPr>
              <w:t xml:space="preserve">Bosna i Hercegovina, kao država članica Međunarodne organizacije za civilno vazduhoplovstvo (lnternational Civil </w:t>
            </w:r>
            <w:r w:rsidR="002108A8" w:rsidRPr="000B4D11">
              <w:rPr>
                <w:rFonts w:eastAsia="Times New Roman" w:cs="Arial"/>
                <w:color w:val="000000"/>
                <w:sz w:val="16"/>
                <w:szCs w:val="16"/>
                <w:lang w:val="sr-Latn-BA"/>
              </w:rPr>
              <w:t xml:space="preserve">Aviation Organization - ICAO), </w:t>
            </w:r>
            <w:r w:rsidRPr="000B4D11">
              <w:rPr>
                <w:rFonts w:eastAsia="Times New Roman" w:cs="Arial"/>
                <w:color w:val="000000"/>
                <w:sz w:val="16"/>
                <w:szCs w:val="16"/>
                <w:lang w:val="sr-Latn-BA"/>
              </w:rPr>
              <w:t xml:space="preserve">te zemlja potpisnica Sporazuma o uspostavljanju Zajedničke </w:t>
            </w:r>
            <w:r w:rsidR="002108A8" w:rsidRPr="000B4D11">
              <w:rPr>
                <w:rFonts w:eastAsia="Times New Roman" w:cs="Arial"/>
                <w:color w:val="000000"/>
                <w:sz w:val="16"/>
                <w:szCs w:val="16"/>
                <w:lang w:val="sr-Latn-BA"/>
              </w:rPr>
              <w:t xml:space="preserve">evropske </w:t>
            </w:r>
            <w:r w:rsidRPr="000B4D11">
              <w:rPr>
                <w:rFonts w:eastAsia="Times New Roman" w:cs="Arial"/>
                <w:color w:val="000000"/>
                <w:sz w:val="16"/>
                <w:szCs w:val="16"/>
                <w:lang w:val="sr-Latn-BA"/>
              </w:rPr>
              <w:t>vazduhoplovne oblasti (European Common Aviation Area - ECAA), dužna je da poštuje međunarodne standarde u oblasti civilnog vazduhoplovstva. BHDCA</w:t>
            </w:r>
            <w:r w:rsidR="00537BD9" w:rsidRPr="000B4D11">
              <w:rPr>
                <w:rFonts w:eastAsia="Times New Roman" w:cs="Arial"/>
                <w:color w:val="000000"/>
                <w:sz w:val="16"/>
                <w:szCs w:val="16"/>
                <w:lang w:val="sr-Latn-BA"/>
              </w:rPr>
              <w:t>,</w:t>
            </w:r>
            <w:r w:rsidRPr="000B4D11">
              <w:rPr>
                <w:rFonts w:eastAsia="Times New Roman" w:cs="Arial"/>
                <w:color w:val="000000"/>
                <w:sz w:val="16"/>
                <w:szCs w:val="16"/>
                <w:lang w:val="sr-Latn-BA"/>
              </w:rPr>
              <w:t xml:space="preserve"> kao institucija Bosne i Hercegovine</w:t>
            </w:r>
            <w:r w:rsidR="00537BD9" w:rsidRPr="000B4D11">
              <w:rPr>
                <w:rFonts w:eastAsia="Times New Roman" w:cs="Arial"/>
                <w:color w:val="000000"/>
                <w:sz w:val="16"/>
                <w:szCs w:val="16"/>
                <w:lang w:val="sr-Latn-BA"/>
              </w:rPr>
              <w:t>,</w:t>
            </w:r>
            <w:r w:rsidRPr="000B4D11">
              <w:rPr>
                <w:rFonts w:eastAsia="Times New Roman" w:cs="Arial"/>
                <w:color w:val="000000"/>
                <w:sz w:val="16"/>
                <w:szCs w:val="16"/>
                <w:lang w:val="sr-Latn-BA"/>
              </w:rPr>
              <w:t xml:space="preserve"> dužna </w:t>
            </w:r>
            <w:r w:rsidR="00537BD9" w:rsidRPr="000B4D11">
              <w:rPr>
                <w:rFonts w:eastAsia="Times New Roman" w:cs="Arial"/>
                <w:color w:val="000000"/>
                <w:sz w:val="16"/>
                <w:szCs w:val="16"/>
                <w:lang w:val="sr-Latn-BA"/>
              </w:rPr>
              <w:t xml:space="preserve">je </w:t>
            </w:r>
            <w:r w:rsidRPr="000B4D11">
              <w:rPr>
                <w:rFonts w:eastAsia="Times New Roman" w:cs="Arial"/>
                <w:color w:val="000000"/>
                <w:sz w:val="16"/>
                <w:szCs w:val="16"/>
                <w:lang w:val="sr-Latn-BA"/>
              </w:rPr>
              <w:t xml:space="preserve">da donosi propise i druge akte </w:t>
            </w:r>
            <w:r w:rsidR="00537BD9" w:rsidRPr="000B4D11">
              <w:rPr>
                <w:rFonts w:eastAsia="Times New Roman" w:cs="Arial"/>
                <w:color w:val="000000"/>
                <w:sz w:val="16"/>
                <w:szCs w:val="16"/>
                <w:lang w:val="sr-Latn-BA"/>
              </w:rPr>
              <w:t>koji se usklađuju sa zakon</w:t>
            </w:r>
            <w:r w:rsidR="000B4D11">
              <w:rPr>
                <w:rFonts w:eastAsia="Times New Roman" w:cs="Arial"/>
                <w:color w:val="000000"/>
                <w:sz w:val="16"/>
                <w:szCs w:val="16"/>
                <w:lang w:val="sr-Latn-BA"/>
              </w:rPr>
              <w:t>o</w:t>
            </w:r>
            <w:r w:rsidR="00537BD9" w:rsidRPr="000B4D11">
              <w:rPr>
                <w:rFonts w:eastAsia="Times New Roman" w:cs="Arial"/>
                <w:color w:val="000000"/>
                <w:sz w:val="16"/>
                <w:szCs w:val="16"/>
                <w:lang w:val="sr-Latn-BA"/>
              </w:rPr>
              <w:t>davno</w:t>
            </w:r>
            <w:r w:rsidRPr="000B4D11">
              <w:rPr>
                <w:rFonts w:eastAsia="Times New Roman" w:cs="Arial"/>
                <w:color w:val="000000"/>
                <w:sz w:val="16"/>
                <w:szCs w:val="16"/>
                <w:lang w:val="sr-Latn-BA"/>
              </w:rPr>
              <w:t>–pravnim okvirom Bosne i Hercegovine. U skladu s tim, BHDCA je razvila regulatorni okvir prilagođavajući ga regulatornom o</w:t>
            </w:r>
            <w:r w:rsidR="002108A8" w:rsidRPr="000B4D11">
              <w:rPr>
                <w:rFonts w:eastAsia="Times New Roman" w:cs="Arial"/>
                <w:color w:val="000000"/>
                <w:sz w:val="16"/>
                <w:szCs w:val="16"/>
                <w:lang w:val="sr-Latn-BA"/>
              </w:rPr>
              <w:t>k</w:t>
            </w:r>
            <w:r w:rsidRPr="000B4D11">
              <w:rPr>
                <w:rFonts w:eastAsia="Times New Roman" w:cs="Arial"/>
                <w:color w:val="000000"/>
                <w:sz w:val="16"/>
                <w:szCs w:val="16"/>
                <w:lang w:val="sr-Latn-BA"/>
              </w:rPr>
              <w:t>viru Ev</w:t>
            </w:r>
            <w:r w:rsidR="002108A8" w:rsidRPr="000B4D11">
              <w:rPr>
                <w:rFonts w:eastAsia="Times New Roman" w:cs="Arial"/>
                <w:color w:val="000000"/>
                <w:sz w:val="16"/>
                <w:szCs w:val="16"/>
                <w:lang w:val="sr-Latn-BA"/>
              </w:rPr>
              <w:t>r</w:t>
            </w:r>
            <w:r w:rsidRPr="000B4D11">
              <w:rPr>
                <w:rFonts w:eastAsia="Times New Roman" w:cs="Arial"/>
                <w:color w:val="000000"/>
                <w:sz w:val="16"/>
                <w:szCs w:val="16"/>
                <w:lang w:val="sr-Latn-BA"/>
              </w:rPr>
              <w:t>opske unije u ovoj oblasti, a putem ratifi</w:t>
            </w:r>
            <w:r w:rsidR="002108A8" w:rsidRPr="000B4D11">
              <w:rPr>
                <w:rFonts w:eastAsia="Times New Roman" w:cs="Arial"/>
                <w:color w:val="000000"/>
                <w:sz w:val="16"/>
                <w:szCs w:val="16"/>
                <w:lang w:val="sr-Latn-BA"/>
              </w:rPr>
              <w:t>kov</w:t>
            </w:r>
            <w:r w:rsidRPr="000B4D11">
              <w:rPr>
                <w:rFonts w:eastAsia="Times New Roman" w:cs="Arial"/>
                <w:color w:val="000000"/>
                <w:sz w:val="16"/>
                <w:szCs w:val="16"/>
                <w:lang w:val="sr-Latn-BA"/>
              </w:rPr>
              <w:t>anog Multilateralnog sporazum</w:t>
            </w:r>
            <w:r w:rsidR="002108A8" w:rsidRPr="000B4D11">
              <w:rPr>
                <w:rFonts w:eastAsia="Times New Roman" w:cs="Arial"/>
                <w:color w:val="000000"/>
                <w:sz w:val="16"/>
                <w:szCs w:val="16"/>
                <w:lang w:val="sr-Latn-BA"/>
              </w:rPr>
              <w:t>a o uspostavljanju Z</w:t>
            </w:r>
            <w:r w:rsidRPr="000B4D11">
              <w:rPr>
                <w:rFonts w:eastAsia="Times New Roman" w:cs="Arial"/>
                <w:color w:val="000000"/>
                <w:sz w:val="16"/>
                <w:szCs w:val="16"/>
                <w:lang w:val="sr-Latn-BA"/>
              </w:rPr>
              <w:t xml:space="preserve">ajedničke evropske </w:t>
            </w:r>
            <w:r w:rsidR="002108A8" w:rsidRPr="000B4D11">
              <w:rPr>
                <w:rFonts w:eastAsia="Times New Roman" w:cs="Arial"/>
                <w:color w:val="000000"/>
                <w:sz w:val="16"/>
                <w:szCs w:val="16"/>
                <w:lang w:val="sr-Latn-BA"/>
              </w:rPr>
              <w:t>vazduh</w:t>
            </w:r>
            <w:r w:rsidRPr="000B4D11">
              <w:rPr>
                <w:rFonts w:eastAsia="Times New Roman" w:cs="Arial"/>
                <w:color w:val="000000"/>
                <w:sz w:val="16"/>
                <w:szCs w:val="16"/>
                <w:lang w:val="sr-Latn-BA"/>
              </w:rPr>
              <w:t xml:space="preserve">oplovne oblasti, najvišim standardima </w:t>
            </w:r>
            <w:r w:rsidR="002108A8" w:rsidRPr="000B4D11">
              <w:rPr>
                <w:rFonts w:eastAsia="Times New Roman" w:cs="Arial"/>
                <w:color w:val="000000"/>
                <w:sz w:val="16"/>
                <w:szCs w:val="16"/>
                <w:lang w:val="sr-Latn-BA"/>
              </w:rPr>
              <w:t>bezbjednosti</w:t>
            </w:r>
            <w:r w:rsidRPr="000B4D11">
              <w:rPr>
                <w:rFonts w:eastAsia="Times New Roman" w:cs="Arial"/>
                <w:color w:val="000000"/>
                <w:sz w:val="16"/>
                <w:szCs w:val="16"/>
                <w:lang w:val="sr-Latn-BA"/>
              </w:rPr>
              <w:t xml:space="preserve"> letenja i </w:t>
            </w:r>
            <w:r w:rsidR="002108A8" w:rsidRPr="000B4D11">
              <w:rPr>
                <w:rFonts w:eastAsia="Times New Roman" w:cs="Arial"/>
                <w:color w:val="000000"/>
                <w:sz w:val="16"/>
                <w:szCs w:val="16"/>
                <w:lang w:val="sr-Latn-BA"/>
              </w:rPr>
              <w:t xml:space="preserve">bezbjednosti </w:t>
            </w:r>
            <w:r w:rsidRPr="000B4D11">
              <w:rPr>
                <w:rFonts w:eastAsia="Times New Roman" w:cs="Arial"/>
                <w:color w:val="000000"/>
                <w:sz w:val="16"/>
                <w:szCs w:val="16"/>
                <w:lang w:val="sr-Latn-BA"/>
              </w:rPr>
              <w:t xml:space="preserve">civilnog </w:t>
            </w:r>
            <w:r w:rsidR="002108A8" w:rsidRPr="000B4D11">
              <w:rPr>
                <w:rFonts w:eastAsia="Times New Roman" w:cs="Arial"/>
                <w:color w:val="000000"/>
                <w:sz w:val="16"/>
                <w:szCs w:val="16"/>
                <w:lang w:val="sr-Latn-BA"/>
              </w:rPr>
              <w:t>vazduh</w:t>
            </w:r>
            <w:r w:rsidRPr="000B4D11">
              <w:rPr>
                <w:rFonts w:eastAsia="Times New Roman" w:cs="Arial"/>
                <w:color w:val="000000"/>
                <w:sz w:val="16"/>
                <w:szCs w:val="16"/>
                <w:lang w:val="sr-Latn-BA"/>
              </w:rPr>
              <w:t>oplovstva koji su sadržani</w:t>
            </w:r>
            <w:r w:rsidR="002108A8" w:rsidRPr="000B4D11">
              <w:rPr>
                <w:rFonts w:eastAsia="Times New Roman" w:cs="Arial"/>
                <w:color w:val="000000"/>
                <w:sz w:val="16"/>
                <w:szCs w:val="16"/>
                <w:lang w:val="sr-Latn-BA"/>
              </w:rPr>
              <w:t xml:space="preserve"> u ICAO standardima, te zakon</w:t>
            </w:r>
            <w:r w:rsidR="00D959E9">
              <w:rPr>
                <w:rFonts w:eastAsia="Times New Roman" w:cs="Arial"/>
                <w:color w:val="000000"/>
                <w:sz w:val="16"/>
                <w:szCs w:val="16"/>
                <w:lang w:val="sr-Latn-BA"/>
              </w:rPr>
              <w:t>o</w:t>
            </w:r>
            <w:r w:rsidR="002108A8" w:rsidRPr="000B4D11">
              <w:rPr>
                <w:rFonts w:eastAsia="Times New Roman" w:cs="Arial"/>
                <w:color w:val="000000"/>
                <w:sz w:val="16"/>
                <w:szCs w:val="16"/>
                <w:lang w:val="sr-Latn-BA"/>
              </w:rPr>
              <w:t>da</w:t>
            </w:r>
            <w:r w:rsidRPr="000B4D11">
              <w:rPr>
                <w:rFonts w:eastAsia="Times New Roman" w:cs="Arial"/>
                <w:color w:val="000000"/>
                <w:sz w:val="16"/>
                <w:szCs w:val="16"/>
                <w:lang w:val="sr-Latn-BA"/>
              </w:rPr>
              <w:t>vstvu Bosne i Hercegovine. S tim u vezi, BHDCA izrađuje i donosi propise koji se usklađuju sa EU propisima sadržanim u Aneksu I E</w:t>
            </w:r>
            <w:r w:rsidR="002108A8" w:rsidRPr="000B4D11">
              <w:rPr>
                <w:rFonts w:eastAsia="Times New Roman" w:cs="Arial"/>
                <w:color w:val="000000"/>
                <w:sz w:val="16"/>
                <w:szCs w:val="16"/>
                <w:lang w:val="sr-Latn-BA"/>
              </w:rPr>
              <w:t>CAA sporazuma, ICAO standardima</w:t>
            </w:r>
            <w:r w:rsidRPr="000B4D11">
              <w:rPr>
                <w:rFonts w:eastAsia="Times New Roman" w:cs="Arial"/>
                <w:color w:val="000000"/>
                <w:sz w:val="16"/>
                <w:szCs w:val="16"/>
                <w:lang w:val="sr-Latn-BA"/>
              </w:rPr>
              <w:t xml:space="preserve"> i druge propise koji zaht</w:t>
            </w:r>
            <w:r w:rsidR="000B4D11">
              <w:rPr>
                <w:rFonts w:eastAsia="Times New Roman" w:cs="Arial"/>
                <w:color w:val="000000"/>
                <w:sz w:val="16"/>
                <w:szCs w:val="16"/>
                <w:lang w:val="sr-Latn-BA"/>
              </w:rPr>
              <w:t>i</w:t>
            </w:r>
            <w:r w:rsidRPr="000B4D11">
              <w:rPr>
                <w:rFonts w:eastAsia="Times New Roman" w:cs="Arial"/>
                <w:color w:val="000000"/>
                <w:sz w:val="16"/>
                <w:szCs w:val="16"/>
                <w:lang w:val="sr-Latn-BA"/>
              </w:rPr>
              <w:t>jevaju usklađivanje sa zakonodavst</w:t>
            </w:r>
            <w:r w:rsidR="002108A8" w:rsidRPr="000B4D11">
              <w:rPr>
                <w:rFonts w:eastAsia="Times New Roman" w:cs="Arial"/>
                <w:color w:val="000000"/>
                <w:sz w:val="16"/>
                <w:szCs w:val="16"/>
                <w:lang w:val="sr-Latn-BA"/>
              </w:rPr>
              <w:t>vom Bosne i Hercegovine. Takođe</w:t>
            </w:r>
            <w:r w:rsidRPr="000B4D11">
              <w:rPr>
                <w:rFonts w:eastAsia="Times New Roman" w:cs="Arial"/>
                <w:color w:val="000000"/>
                <w:sz w:val="16"/>
                <w:szCs w:val="16"/>
                <w:lang w:val="sr-Latn-BA"/>
              </w:rPr>
              <w:t xml:space="preserve">, BHDCA prati primjenu propisa kroz </w:t>
            </w:r>
            <w:r w:rsidR="00537BD9" w:rsidRPr="000B4D11">
              <w:rPr>
                <w:rFonts w:eastAsia="Times New Roman" w:cs="Arial"/>
                <w:color w:val="000000"/>
                <w:sz w:val="16"/>
                <w:szCs w:val="16"/>
                <w:lang w:val="sr-Latn-BA"/>
              </w:rPr>
              <w:t>s</w:t>
            </w:r>
            <w:r w:rsidRPr="000B4D11">
              <w:rPr>
                <w:rFonts w:eastAsia="Times New Roman" w:cs="Arial"/>
                <w:color w:val="000000"/>
                <w:sz w:val="16"/>
                <w:szCs w:val="16"/>
                <w:lang w:val="sr-Latn-BA"/>
              </w:rPr>
              <w:t>provođenje stru</w:t>
            </w:r>
            <w:r w:rsidR="002108A8" w:rsidRPr="000B4D11">
              <w:rPr>
                <w:rFonts w:eastAsia="Times New Roman" w:cs="Arial"/>
                <w:color w:val="000000"/>
                <w:sz w:val="16"/>
                <w:szCs w:val="16"/>
                <w:lang w:val="sr-Latn-BA"/>
              </w:rPr>
              <w:t>čnog i inspekcijskog nadzora i s</w:t>
            </w:r>
            <w:r w:rsidRPr="000B4D11">
              <w:rPr>
                <w:rFonts w:eastAsia="Times New Roman" w:cs="Arial"/>
                <w:color w:val="000000"/>
                <w:sz w:val="16"/>
                <w:szCs w:val="16"/>
                <w:lang w:val="sr-Latn-BA"/>
              </w:rPr>
              <w:t xml:space="preserve">ertifikaciju </w:t>
            </w:r>
            <w:r w:rsidR="002108A8" w:rsidRPr="000B4D11">
              <w:rPr>
                <w:rFonts w:eastAsia="Times New Roman" w:cs="Arial"/>
                <w:color w:val="000000"/>
                <w:sz w:val="16"/>
                <w:szCs w:val="16"/>
                <w:lang w:val="sr-Latn-BA"/>
              </w:rPr>
              <w:t xml:space="preserve">vazduhoplovnih subjekata, </w:t>
            </w:r>
            <w:r w:rsidRPr="000B4D11">
              <w:rPr>
                <w:rFonts w:eastAsia="Times New Roman" w:cs="Arial"/>
                <w:color w:val="000000"/>
                <w:sz w:val="16"/>
                <w:szCs w:val="16"/>
                <w:lang w:val="sr-Latn-BA"/>
              </w:rPr>
              <w:t xml:space="preserve">u cilju podizanja nivoa </w:t>
            </w:r>
            <w:r w:rsidR="002108A8" w:rsidRPr="000B4D11">
              <w:rPr>
                <w:rFonts w:eastAsia="Times New Roman" w:cs="Arial"/>
                <w:color w:val="000000"/>
                <w:sz w:val="16"/>
                <w:szCs w:val="16"/>
                <w:lang w:val="sr-Latn-BA"/>
              </w:rPr>
              <w:t xml:space="preserve">bezbjednosti </w:t>
            </w:r>
            <w:r w:rsidRPr="000B4D11">
              <w:rPr>
                <w:rFonts w:eastAsia="Times New Roman" w:cs="Arial"/>
                <w:color w:val="000000"/>
                <w:sz w:val="16"/>
                <w:szCs w:val="16"/>
                <w:lang w:val="sr-Latn-BA"/>
              </w:rPr>
              <w:t>letenja (</w:t>
            </w:r>
            <w:r w:rsidRPr="000B4D11">
              <w:rPr>
                <w:rFonts w:eastAsia="Times New Roman" w:cs="Arial"/>
                <w:i/>
                <w:color w:val="000000"/>
                <w:sz w:val="16"/>
                <w:szCs w:val="16"/>
                <w:lang w:val="sr-Latn-BA"/>
              </w:rPr>
              <w:t>safety</w:t>
            </w:r>
            <w:r w:rsidRPr="000B4D11">
              <w:rPr>
                <w:rFonts w:eastAsia="Times New Roman" w:cs="Arial"/>
                <w:color w:val="000000"/>
                <w:sz w:val="16"/>
                <w:szCs w:val="16"/>
                <w:lang w:val="sr-Latn-BA"/>
              </w:rPr>
              <w:t xml:space="preserve">) i </w:t>
            </w:r>
            <w:r w:rsidR="002108A8" w:rsidRPr="000B4D11">
              <w:rPr>
                <w:rFonts w:eastAsia="Times New Roman" w:cs="Arial"/>
                <w:color w:val="000000"/>
                <w:sz w:val="16"/>
                <w:szCs w:val="16"/>
                <w:lang w:val="sr-Latn-BA"/>
              </w:rPr>
              <w:t>vazduh</w:t>
            </w:r>
            <w:r w:rsidRPr="000B4D11">
              <w:rPr>
                <w:rFonts w:eastAsia="Times New Roman" w:cs="Arial"/>
                <w:color w:val="000000"/>
                <w:sz w:val="16"/>
                <w:szCs w:val="16"/>
                <w:lang w:val="sr-Latn-BA"/>
              </w:rPr>
              <w:t xml:space="preserve">oplovne </w:t>
            </w:r>
            <w:r w:rsidR="002108A8" w:rsidRPr="000B4D11">
              <w:rPr>
                <w:rFonts w:eastAsia="Times New Roman" w:cs="Arial"/>
                <w:color w:val="000000"/>
                <w:sz w:val="16"/>
                <w:szCs w:val="16"/>
                <w:lang w:val="sr-Latn-BA"/>
              </w:rPr>
              <w:t xml:space="preserve">bezbjednosti </w:t>
            </w:r>
            <w:r w:rsidRPr="000B4D11">
              <w:rPr>
                <w:rFonts w:eastAsia="Times New Roman" w:cs="Arial"/>
                <w:color w:val="000000"/>
                <w:sz w:val="16"/>
                <w:szCs w:val="16"/>
                <w:lang w:val="sr-Latn-BA"/>
              </w:rPr>
              <w:t>(</w:t>
            </w:r>
            <w:r w:rsidRPr="000B4D11">
              <w:rPr>
                <w:rFonts w:eastAsia="Times New Roman" w:cs="Arial"/>
                <w:i/>
                <w:color w:val="000000"/>
                <w:sz w:val="16"/>
                <w:szCs w:val="16"/>
                <w:lang w:val="sr-Latn-BA"/>
              </w:rPr>
              <w:t>security</w:t>
            </w:r>
            <w:r w:rsidRPr="000B4D11">
              <w:rPr>
                <w:rFonts w:eastAsia="Times New Roman" w:cs="Arial"/>
                <w:color w:val="000000"/>
                <w:sz w:val="16"/>
                <w:szCs w:val="16"/>
                <w:lang w:val="sr-Latn-BA"/>
              </w:rPr>
              <w:t xml:space="preserve">). 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234AF" w14:textId="52C145B2" w:rsidR="00F06335" w:rsidRPr="000B4D11" w:rsidRDefault="00691F1F" w:rsidP="00F06335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val="sr-Latn-BA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lang w:val="sr-Latn-BA"/>
              </w:rPr>
              <w:t>9.374</w:t>
            </w:r>
            <w:r w:rsidR="00FF466B" w:rsidRPr="000B4D11">
              <w:rPr>
                <w:rFonts w:eastAsia="Times New Roman" w:cs="Arial"/>
                <w:color w:val="000000"/>
                <w:sz w:val="16"/>
                <w:szCs w:val="16"/>
                <w:lang w:val="sr-Latn-BA"/>
              </w:rPr>
              <w:t>.000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7342414" w14:textId="0BAF3BF4" w:rsidR="00F06335" w:rsidRPr="00A75233" w:rsidRDefault="00F06335" w:rsidP="003B43FF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  <w:lang w:val="sr-Latn-BA"/>
              </w:rPr>
            </w:pPr>
            <w:r w:rsidRPr="00A75233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val="sr-Latn-BA"/>
              </w:rPr>
              <w:t>Pokazatelj ishoda:</w:t>
            </w:r>
            <w:r w:rsidRPr="00A75233">
              <w:rPr>
                <w:rFonts w:eastAsia="Times New Roman" w:cs="Arial"/>
                <w:color w:val="000000"/>
                <w:sz w:val="16"/>
                <w:szCs w:val="16"/>
                <w:lang w:val="sr-Latn-BA"/>
              </w:rPr>
              <w:t xml:space="preserve"> </w:t>
            </w:r>
            <w:r w:rsidR="00A75233" w:rsidRPr="00A75233">
              <w:rPr>
                <w:rFonts w:eastAsia="Times New Roman" w:cs="Arial"/>
                <w:color w:val="000000"/>
                <w:sz w:val="16"/>
                <w:szCs w:val="16"/>
                <w:lang w:val="sr-Latn-BA"/>
              </w:rPr>
              <w:t>Realizacija godišnjeg plana za izradu i donošenje propisa i realizacija plana nadzora u svim oblastima civilnog vazduhoplovstva</w:t>
            </w:r>
          </w:p>
          <w:p w14:paraId="1DBFDF20" w14:textId="77777777" w:rsidR="00A75233" w:rsidRPr="00A75233" w:rsidRDefault="00A75233" w:rsidP="003B43FF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  <w:lang w:val="sr-Latn-BA"/>
              </w:rPr>
            </w:pPr>
          </w:p>
          <w:p w14:paraId="3A9BF949" w14:textId="296A141D" w:rsidR="00A75233" w:rsidRPr="00A75233" w:rsidRDefault="00A75233" w:rsidP="003B43FF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  <w:lang w:val="sr-Latn-BA"/>
              </w:rPr>
            </w:pPr>
          </w:p>
        </w:tc>
      </w:tr>
      <w:tr w:rsidR="00F06335" w:rsidRPr="00F06335" w14:paraId="50E96261" w14:textId="77777777" w:rsidTr="00F06335">
        <w:trPr>
          <w:trHeight w:val="864"/>
        </w:trPr>
        <w:tc>
          <w:tcPr>
            <w:tcW w:w="699" w:type="dxa"/>
            <w:vMerge w:val="restart"/>
            <w:tcBorders>
              <w:top w:val="nil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9685D" w14:textId="77777777" w:rsidR="00F06335" w:rsidRPr="00F06335" w:rsidRDefault="00F06335" w:rsidP="00F0633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06335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val="en-US"/>
              </w:rPr>
              <w:t>1.1.</w:t>
            </w:r>
          </w:p>
        </w:tc>
        <w:tc>
          <w:tcPr>
            <w:tcW w:w="1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5B5BE" w14:textId="474BDEC5" w:rsidR="00F06335" w:rsidRPr="00F06335" w:rsidRDefault="00F06335" w:rsidP="003B43FF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F06335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val="en-US"/>
              </w:rPr>
              <w:t>Programska</w:t>
            </w:r>
            <w:proofErr w:type="spellEnd"/>
            <w:r w:rsidRPr="00F06335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F06335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val="en-US"/>
              </w:rPr>
              <w:t>aktivnost</w:t>
            </w:r>
            <w:proofErr w:type="spellEnd"/>
            <w:r w:rsidRPr="00F06335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val="en-US"/>
              </w:rPr>
              <w:t xml:space="preserve"> br.</w:t>
            </w:r>
            <w:r w:rsidR="00537BD9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r w:rsidRPr="00F06335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val="en-US"/>
              </w:rPr>
              <w:t xml:space="preserve">1: </w:t>
            </w:r>
            <w:proofErr w:type="spellStart"/>
            <w:r w:rsidRPr="00F06335">
              <w:rPr>
                <w:rFonts w:eastAsia="Times New Roman" w:cs="Arial"/>
                <w:color w:val="000000"/>
                <w:sz w:val="16"/>
                <w:szCs w:val="16"/>
                <w:lang w:val="en-US"/>
              </w:rPr>
              <w:t>Unapređenje</w:t>
            </w:r>
            <w:proofErr w:type="spellEnd"/>
            <w:r w:rsidRPr="00F06335">
              <w:rPr>
                <w:rFonts w:eastAsia="Times New Roman" w:cs="Arial"/>
                <w:color w:val="000000"/>
                <w:sz w:val="16"/>
                <w:szCs w:val="16"/>
                <w:lang w:val="en-US"/>
              </w:rPr>
              <w:t xml:space="preserve"> regulative </w:t>
            </w:r>
            <w:proofErr w:type="spellStart"/>
            <w:r w:rsidRPr="00F06335">
              <w:rPr>
                <w:rFonts w:eastAsia="Times New Roman" w:cs="Arial"/>
                <w:color w:val="000000"/>
                <w:sz w:val="16"/>
                <w:szCs w:val="16"/>
                <w:lang w:val="en-US"/>
              </w:rPr>
              <w:t>i</w:t>
            </w:r>
            <w:proofErr w:type="spellEnd"/>
            <w:r w:rsidRPr="00F06335">
              <w:rPr>
                <w:rFonts w:eastAsia="Times New Roman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F06335">
              <w:rPr>
                <w:rFonts w:eastAsia="Times New Roman" w:cs="Arial"/>
                <w:color w:val="000000"/>
                <w:sz w:val="16"/>
                <w:szCs w:val="16"/>
                <w:lang w:val="en-US"/>
              </w:rPr>
              <w:t>kontrola</w:t>
            </w:r>
            <w:proofErr w:type="spellEnd"/>
            <w:r w:rsidRPr="00F06335">
              <w:rPr>
                <w:rFonts w:eastAsia="Times New Roman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F06335">
              <w:rPr>
                <w:rFonts w:eastAsia="Times New Roman" w:cs="Arial"/>
                <w:color w:val="000000"/>
                <w:sz w:val="16"/>
                <w:szCs w:val="16"/>
                <w:lang w:val="en-US"/>
              </w:rPr>
              <w:t>ispunjenosti</w:t>
            </w:r>
            <w:proofErr w:type="spellEnd"/>
            <w:r w:rsidRPr="00F06335">
              <w:rPr>
                <w:rFonts w:eastAsia="Times New Roman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F06335">
              <w:rPr>
                <w:rFonts w:eastAsia="Times New Roman" w:cs="Arial"/>
                <w:color w:val="000000"/>
                <w:sz w:val="16"/>
                <w:szCs w:val="16"/>
                <w:lang w:val="en-US"/>
              </w:rPr>
              <w:t>zahtjeva</w:t>
            </w:r>
            <w:proofErr w:type="spellEnd"/>
            <w:r w:rsidRPr="00F06335">
              <w:rPr>
                <w:rFonts w:eastAsia="Times New Roman" w:cs="Arial"/>
                <w:color w:val="000000"/>
                <w:sz w:val="16"/>
                <w:szCs w:val="16"/>
                <w:lang w:val="en-US"/>
              </w:rPr>
              <w:t xml:space="preserve"> u </w:t>
            </w:r>
            <w:proofErr w:type="spellStart"/>
            <w:r w:rsidRPr="00F06335">
              <w:rPr>
                <w:rFonts w:eastAsia="Times New Roman" w:cs="Arial"/>
                <w:color w:val="000000"/>
                <w:sz w:val="16"/>
                <w:szCs w:val="16"/>
                <w:lang w:val="en-US"/>
              </w:rPr>
              <w:t>oblasti</w:t>
            </w:r>
            <w:proofErr w:type="spellEnd"/>
            <w:r w:rsidRPr="00F06335">
              <w:rPr>
                <w:rFonts w:eastAsia="Times New Roman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F06335">
              <w:rPr>
                <w:rFonts w:eastAsia="Times New Roman" w:cs="Arial"/>
                <w:color w:val="000000"/>
                <w:sz w:val="16"/>
                <w:szCs w:val="16"/>
                <w:lang w:val="en-US"/>
              </w:rPr>
              <w:t>civilnog</w:t>
            </w:r>
            <w:proofErr w:type="spellEnd"/>
            <w:r w:rsidRPr="00F06335">
              <w:rPr>
                <w:rFonts w:eastAsia="Times New Roman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="003B43FF">
              <w:rPr>
                <w:rFonts w:eastAsia="Times New Roman" w:cs="Arial"/>
                <w:color w:val="000000"/>
                <w:sz w:val="16"/>
                <w:szCs w:val="16"/>
                <w:lang w:val="en-US"/>
              </w:rPr>
              <w:t>vazduh</w:t>
            </w:r>
            <w:r w:rsidRPr="00F06335">
              <w:rPr>
                <w:rFonts w:eastAsia="Times New Roman" w:cs="Arial"/>
                <w:color w:val="000000"/>
                <w:sz w:val="16"/>
                <w:szCs w:val="16"/>
                <w:lang w:val="en-US"/>
              </w:rPr>
              <w:t>oplovstva</w:t>
            </w:r>
            <w:proofErr w:type="spellEnd"/>
          </w:p>
        </w:tc>
        <w:tc>
          <w:tcPr>
            <w:tcW w:w="47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9FA89" w14:textId="57B0C9EE" w:rsidR="00F06335" w:rsidRPr="000B4D11" w:rsidRDefault="00F06335" w:rsidP="00537BD9">
            <w:pPr>
              <w:spacing w:after="0" w:line="240" w:lineRule="auto"/>
              <w:jc w:val="both"/>
              <w:rPr>
                <w:rFonts w:eastAsia="Times New Roman" w:cs="Arial"/>
                <w:color w:val="000000"/>
                <w:sz w:val="16"/>
                <w:szCs w:val="16"/>
                <w:lang w:val="sr-Latn-BA"/>
              </w:rPr>
            </w:pPr>
            <w:r w:rsidRPr="000B4D11">
              <w:rPr>
                <w:rFonts w:eastAsia="Times New Roman" w:cs="Arial"/>
                <w:color w:val="000000"/>
                <w:sz w:val="16"/>
                <w:szCs w:val="16"/>
                <w:lang w:val="sr-Latn-BA"/>
              </w:rPr>
              <w:t xml:space="preserve">Programska aktivnost obuhvata donošnje propisa i procedura iz oblasti civilnog </w:t>
            </w:r>
            <w:r w:rsidR="003B43FF" w:rsidRPr="000B4D11">
              <w:rPr>
                <w:rFonts w:eastAsia="Times New Roman" w:cs="Arial"/>
                <w:color w:val="000000"/>
                <w:sz w:val="16"/>
                <w:szCs w:val="16"/>
                <w:lang w:val="sr-Latn-BA"/>
              </w:rPr>
              <w:t>vazduh</w:t>
            </w:r>
            <w:r w:rsidRPr="000B4D11">
              <w:rPr>
                <w:rFonts w:eastAsia="Times New Roman" w:cs="Arial"/>
                <w:color w:val="000000"/>
                <w:sz w:val="16"/>
                <w:szCs w:val="16"/>
                <w:lang w:val="sr-Latn-BA"/>
              </w:rPr>
              <w:t>o</w:t>
            </w:r>
            <w:r w:rsidR="003B43FF" w:rsidRPr="000B4D11">
              <w:rPr>
                <w:rFonts w:eastAsia="Times New Roman" w:cs="Arial"/>
                <w:color w:val="000000"/>
                <w:sz w:val="16"/>
                <w:szCs w:val="16"/>
                <w:lang w:val="sr-Latn-BA"/>
              </w:rPr>
              <w:t>plovstva, te praćenje i kontrolu</w:t>
            </w:r>
            <w:r w:rsidRPr="000B4D11">
              <w:rPr>
                <w:rFonts w:eastAsia="Times New Roman" w:cs="Arial"/>
                <w:color w:val="000000"/>
                <w:sz w:val="16"/>
                <w:szCs w:val="16"/>
                <w:lang w:val="sr-Latn-BA"/>
              </w:rPr>
              <w:t xml:space="preserve"> njihove implementacije, kao i međunarodnih standarda, kroz </w:t>
            </w:r>
            <w:r w:rsidR="00537BD9" w:rsidRPr="000B4D11">
              <w:rPr>
                <w:rFonts w:eastAsia="Times New Roman" w:cs="Arial"/>
                <w:color w:val="000000"/>
                <w:sz w:val="16"/>
                <w:szCs w:val="16"/>
                <w:lang w:val="sr-Latn-BA"/>
              </w:rPr>
              <w:t>s</w:t>
            </w:r>
            <w:r w:rsidRPr="000B4D11">
              <w:rPr>
                <w:rFonts w:eastAsia="Times New Roman" w:cs="Arial"/>
                <w:color w:val="000000"/>
                <w:sz w:val="16"/>
                <w:szCs w:val="16"/>
                <w:lang w:val="sr-Latn-BA"/>
              </w:rPr>
              <w:t xml:space="preserve">provođenje inspekcijskog i stručnog nadzora nad </w:t>
            </w:r>
            <w:r w:rsidR="003B43FF" w:rsidRPr="000B4D11">
              <w:rPr>
                <w:rFonts w:eastAsia="Times New Roman" w:cs="Arial"/>
                <w:color w:val="000000"/>
                <w:sz w:val="16"/>
                <w:szCs w:val="16"/>
                <w:lang w:val="sr-Latn-BA"/>
              </w:rPr>
              <w:t>vazduh</w:t>
            </w:r>
            <w:r w:rsidRPr="000B4D11">
              <w:rPr>
                <w:rFonts w:eastAsia="Times New Roman" w:cs="Arial"/>
                <w:color w:val="000000"/>
                <w:sz w:val="16"/>
                <w:szCs w:val="16"/>
                <w:lang w:val="sr-Latn-BA"/>
              </w:rPr>
              <w:t xml:space="preserve">oplovim subjektima, te rješavanja zahtjeva subjekata u </w:t>
            </w:r>
            <w:r w:rsidR="003B43FF" w:rsidRPr="000B4D11">
              <w:rPr>
                <w:rFonts w:eastAsia="Times New Roman" w:cs="Arial"/>
                <w:color w:val="000000"/>
                <w:sz w:val="16"/>
                <w:szCs w:val="16"/>
                <w:lang w:val="sr-Latn-BA"/>
              </w:rPr>
              <w:t>vazduh</w:t>
            </w:r>
            <w:r w:rsidRPr="000B4D11">
              <w:rPr>
                <w:rFonts w:eastAsia="Times New Roman" w:cs="Arial"/>
                <w:color w:val="000000"/>
                <w:sz w:val="16"/>
                <w:szCs w:val="16"/>
                <w:lang w:val="sr-Latn-BA"/>
              </w:rPr>
              <w:t>oplovstvu.</w:t>
            </w: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D42AB" w14:textId="61F79E97" w:rsidR="00F06335" w:rsidRPr="00A75233" w:rsidRDefault="00A75233" w:rsidP="00F06335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val="sr-Latn-BA"/>
              </w:rPr>
            </w:pPr>
            <w:r w:rsidRPr="00A75233">
              <w:rPr>
                <w:rFonts w:eastAsia="Times New Roman" w:cs="Arial"/>
                <w:color w:val="000000"/>
                <w:sz w:val="16"/>
                <w:szCs w:val="16"/>
                <w:lang w:val="sr-Latn-BA"/>
              </w:rPr>
              <w:t>6.238.000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3737F5A" w14:textId="4F6C7B18" w:rsidR="00F06335" w:rsidRPr="00A75233" w:rsidRDefault="00F06335" w:rsidP="00F06335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  <w:lang w:val="sr-Latn-BA"/>
              </w:rPr>
            </w:pPr>
            <w:r w:rsidRPr="00A75233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val="sr-Latn-BA"/>
              </w:rPr>
              <w:t>Izlazni rezultat:</w:t>
            </w:r>
            <w:r w:rsidRPr="00A75233">
              <w:rPr>
                <w:rFonts w:eastAsia="Times New Roman" w:cs="Arial"/>
                <w:color w:val="000000"/>
                <w:sz w:val="16"/>
                <w:szCs w:val="16"/>
                <w:lang w:val="sr-Latn-BA"/>
              </w:rPr>
              <w:t xml:space="preserve"> Realizac</w:t>
            </w:r>
            <w:r w:rsidR="003B43FF" w:rsidRPr="00A75233">
              <w:rPr>
                <w:rFonts w:eastAsia="Times New Roman" w:cs="Arial"/>
                <w:color w:val="000000"/>
                <w:sz w:val="16"/>
                <w:szCs w:val="16"/>
                <w:lang w:val="sr-Latn-BA"/>
              </w:rPr>
              <w:t>ija P</w:t>
            </w:r>
            <w:r w:rsidRPr="00A75233">
              <w:rPr>
                <w:rFonts w:eastAsia="Times New Roman" w:cs="Arial"/>
                <w:color w:val="000000"/>
                <w:sz w:val="16"/>
                <w:szCs w:val="16"/>
                <w:lang w:val="sr-Latn-BA"/>
              </w:rPr>
              <w:t>lana za izradu i donošenje propisa, te pr</w:t>
            </w:r>
            <w:r w:rsidR="00537BD9" w:rsidRPr="00A75233">
              <w:rPr>
                <w:rFonts w:eastAsia="Times New Roman" w:cs="Arial"/>
                <w:color w:val="000000"/>
                <w:sz w:val="16"/>
                <w:szCs w:val="16"/>
                <w:lang w:val="sr-Latn-BA"/>
              </w:rPr>
              <w:t>e</w:t>
            </w:r>
            <w:r w:rsidRPr="00A75233">
              <w:rPr>
                <w:rFonts w:eastAsia="Times New Roman" w:cs="Arial"/>
                <w:color w:val="000000"/>
                <w:sz w:val="16"/>
                <w:szCs w:val="16"/>
                <w:lang w:val="sr-Latn-BA"/>
              </w:rPr>
              <w:t>ispitivanje dokumenata kvaliteta</w:t>
            </w:r>
          </w:p>
        </w:tc>
      </w:tr>
      <w:tr w:rsidR="00F06335" w:rsidRPr="00F06335" w14:paraId="73C990BB" w14:textId="77777777" w:rsidTr="00F06335">
        <w:trPr>
          <w:trHeight w:val="624"/>
        </w:trPr>
        <w:tc>
          <w:tcPr>
            <w:tcW w:w="699" w:type="dxa"/>
            <w:vMerge/>
            <w:tcBorders>
              <w:top w:val="nil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701668" w14:textId="77777777" w:rsidR="00F06335" w:rsidRPr="00F06335" w:rsidRDefault="00F06335" w:rsidP="00F06335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184E39" w14:textId="77777777" w:rsidR="00F06335" w:rsidRPr="00F06335" w:rsidRDefault="00F06335" w:rsidP="00F06335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7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7DD49E" w14:textId="77777777" w:rsidR="00F06335" w:rsidRPr="000B4D11" w:rsidRDefault="00F06335" w:rsidP="00F06335">
            <w:pPr>
              <w:spacing w:after="0" w:line="240" w:lineRule="auto"/>
              <w:rPr>
                <w:rFonts w:eastAsia="Times New Roman" w:cs="Arial"/>
                <w:color w:val="000000"/>
                <w:sz w:val="14"/>
                <w:szCs w:val="14"/>
                <w:lang w:val="sr-Latn-BA"/>
              </w:rPr>
            </w:pP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52B199" w14:textId="77777777" w:rsidR="00F06335" w:rsidRPr="00A75233" w:rsidRDefault="00F06335" w:rsidP="00F06335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  <w:lang w:val="sr-Latn-BA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B7432B1" w14:textId="6E6E1636" w:rsidR="00F06335" w:rsidRPr="00A75233" w:rsidRDefault="00F06335" w:rsidP="003B43FF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  <w:lang w:val="sr-Latn-BA"/>
              </w:rPr>
            </w:pPr>
            <w:r w:rsidRPr="00A75233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val="sr-Latn-BA"/>
              </w:rPr>
              <w:t>Izlazni rezultat:</w:t>
            </w:r>
            <w:r w:rsidRPr="00A75233">
              <w:rPr>
                <w:rFonts w:eastAsia="Times New Roman" w:cs="Arial"/>
                <w:color w:val="000000"/>
                <w:sz w:val="16"/>
                <w:szCs w:val="16"/>
                <w:lang w:val="sr-Latn-BA"/>
              </w:rPr>
              <w:t xml:space="preserve"> Riješeni zahtjevi </w:t>
            </w:r>
            <w:r w:rsidR="003B43FF" w:rsidRPr="00A75233">
              <w:rPr>
                <w:rFonts w:eastAsia="Times New Roman" w:cs="Arial"/>
                <w:color w:val="000000"/>
                <w:sz w:val="16"/>
                <w:szCs w:val="16"/>
                <w:lang w:val="sr-Latn-BA"/>
              </w:rPr>
              <w:t>vazduh</w:t>
            </w:r>
            <w:r w:rsidRPr="00A75233">
              <w:rPr>
                <w:rFonts w:eastAsia="Times New Roman" w:cs="Arial"/>
                <w:color w:val="000000"/>
                <w:sz w:val="16"/>
                <w:szCs w:val="16"/>
                <w:lang w:val="sr-Latn-BA"/>
              </w:rPr>
              <w:t>oplovnih subjekata</w:t>
            </w:r>
            <w:bookmarkStart w:id="6" w:name="_GoBack"/>
            <w:bookmarkEnd w:id="6"/>
          </w:p>
        </w:tc>
      </w:tr>
      <w:tr w:rsidR="00F06335" w:rsidRPr="00F06335" w14:paraId="0BD68218" w14:textId="77777777" w:rsidTr="00F06335">
        <w:trPr>
          <w:trHeight w:val="816"/>
        </w:trPr>
        <w:tc>
          <w:tcPr>
            <w:tcW w:w="699" w:type="dxa"/>
            <w:vMerge/>
            <w:tcBorders>
              <w:top w:val="nil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C24D5F" w14:textId="77777777" w:rsidR="00F06335" w:rsidRPr="00F06335" w:rsidRDefault="00F06335" w:rsidP="00F06335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1EFDAB" w14:textId="77777777" w:rsidR="00F06335" w:rsidRPr="00F06335" w:rsidRDefault="00F06335" w:rsidP="00F06335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7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F65FE4" w14:textId="77777777" w:rsidR="00F06335" w:rsidRPr="000B4D11" w:rsidRDefault="00F06335" w:rsidP="00F06335">
            <w:pPr>
              <w:spacing w:after="0" w:line="240" w:lineRule="auto"/>
              <w:rPr>
                <w:rFonts w:eastAsia="Times New Roman" w:cs="Arial"/>
                <w:color w:val="000000"/>
                <w:sz w:val="14"/>
                <w:szCs w:val="14"/>
                <w:lang w:val="sr-Latn-BA"/>
              </w:rPr>
            </w:pP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C96E58" w14:textId="77777777" w:rsidR="00F06335" w:rsidRPr="00A75233" w:rsidRDefault="00F06335" w:rsidP="00F06335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  <w:lang w:val="sr-Latn-BA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29AE882" w14:textId="2E90504A" w:rsidR="00F06335" w:rsidRPr="00A75233" w:rsidRDefault="00F06335" w:rsidP="003B43FF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  <w:lang w:val="sr-Latn-BA"/>
              </w:rPr>
            </w:pPr>
            <w:r w:rsidRPr="00A75233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val="sr-Latn-BA"/>
              </w:rPr>
              <w:t>Izlazni rezultat:</w:t>
            </w:r>
            <w:r w:rsidRPr="00A75233">
              <w:rPr>
                <w:rFonts w:eastAsia="Times New Roman" w:cs="Arial"/>
                <w:color w:val="000000"/>
                <w:sz w:val="16"/>
                <w:szCs w:val="16"/>
                <w:lang w:val="sr-Latn-BA"/>
              </w:rPr>
              <w:t xml:space="preserve"> Realizacij</w:t>
            </w:r>
            <w:r w:rsidR="003B43FF" w:rsidRPr="00A75233">
              <w:rPr>
                <w:rFonts w:eastAsia="Times New Roman" w:cs="Arial"/>
                <w:color w:val="000000"/>
                <w:sz w:val="16"/>
                <w:szCs w:val="16"/>
                <w:lang w:val="sr-Latn-BA"/>
              </w:rPr>
              <w:t>a P</w:t>
            </w:r>
            <w:r w:rsidR="00602DDD" w:rsidRPr="00A75233">
              <w:rPr>
                <w:rFonts w:eastAsia="Times New Roman" w:cs="Arial"/>
                <w:color w:val="000000"/>
                <w:sz w:val="16"/>
                <w:szCs w:val="16"/>
                <w:lang w:val="sr-Latn-BA"/>
              </w:rPr>
              <w:t xml:space="preserve">lana nadzora nad </w:t>
            </w:r>
            <w:r w:rsidR="003B43FF" w:rsidRPr="00A75233">
              <w:rPr>
                <w:rFonts w:eastAsia="Times New Roman" w:cs="Arial"/>
                <w:color w:val="000000"/>
                <w:sz w:val="16"/>
                <w:szCs w:val="16"/>
                <w:lang w:val="sr-Latn-BA"/>
              </w:rPr>
              <w:t>vazduh</w:t>
            </w:r>
            <w:r w:rsidR="00602DDD" w:rsidRPr="00A75233">
              <w:rPr>
                <w:rFonts w:eastAsia="Times New Roman" w:cs="Arial"/>
                <w:color w:val="000000"/>
                <w:sz w:val="16"/>
                <w:szCs w:val="16"/>
                <w:lang w:val="sr-Latn-BA"/>
              </w:rPr>
              <w:t>oplovnim subjektima</w:t>
            </w:r>
          </w:p>
        </w:tc>
      </w:tr>
      <w:tr w:rsidR="00F06335" w:rsidRPr="00F06335" w14:paraId="64DE8495" w14:textId="77777777" w:rsidTr="00F06335">
        <w:trPr>
          <w:trHeight w:val="768"/>
        </w:trPr>
        <w:tc>
          <w:tcPr>
            <w:tcW w:w="699" w:type="dxa"/>
            <w:tcBorders>
              <w:top w:val="nil"/>
              <w:left w:val="doub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99568" w14:textId="77777777" w:rsidR="00F06335" w:rsidRPr="00F06335" w:rsidRDefault="00F06335" w:rsidP="00F0633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06335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val="en-US"/>
              </w:rPr>
              <w:t>1.2.</w:t>
            </w:r>
          </w:p>
        </w:tc>
        <w:tc>
          <w:tcPr>
            <w:tcW w:w="170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59A95" w14:textId="7A27813E" w:rsidR="00F06335" w:rsidRPr="00F06335" w:rsidRDefault="00F06335" w:rsidP="00F06335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F06335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val="en-US"/>
              </w:rPr>
              <w:t>Programska</w:t>
            </w:r>
            <w:proofErr w:type="spellEnd"/>
            <w:r w:rsidRPr="00F06335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F06335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val="en-US"/>
              </w:rPr>
              <w:t>aktivnost</w:t>
            </w:r>
            <w:proofErr w:type="spellEnd"/>
            <w:r w:rsidRPr="00F06335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val="en-US"/>
              </w:rPr>
              <w:t xml:space="preserve"> br.</w:t>
            </w:r>
            <w:r w:rsidR="00537BD9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r w:rsidRPr="00F06335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val="en-US"/>
              </w:rPr>
              <w:t xml:space="preserve">2: </w:t>
            </w:r>
            <w:proofErr w:type="spellStart"/>
            <w:r w:rsidRPr="00F06335">
              <w:rPr>
                <w:rFonts w:eastAsia="Times New Roman" w:cs="Arial"/>
                <w:color w:val="000000"/>
                <w:sz w:val="16"/>
                <w:szCs w:val="16"/>
                <w:lang w:val="en-US"/>
              </w:rPr>
              <w:t>Upravljanje</w:t>
            </w:r>
            <w:proofErr w:type="spellEnd"/>
            <w:r w:rsidRPr="00F06335">
              <w:rPr>
                <w:rFonts w:eastAsia="Times New Roman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F06335">
              <w:rPr>
                <w:rFonts w:eastAsia="Times New Roman" w:cs="Arial"/>
                <w:color w:val="000000"/>
                <w:sz w:val="16"/>
                <w:szCs w:val="16"/>
                <w:lang w:val="en-US"/>
              </w:rPr>
              <w:t>i</w:t>
            </w:r>
            <w:proofErr w:type="spellEnd"/>
            <w:r w:rsidRPr="00F06335">
              <w:rPr>
                <w:rFonts w:eastAsia="Times New Roman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F06335">
              <w:rPr>
                <w:rFonts w:eastAsia="Times New Roman" w:cs="Arial"/>
                <w:color w:val="000000"/>
                <w:sz w:val="16"/>
                <w:szCs w:val="16"/>
                <w:lang w:val="en-US"/>
              </w:rPr>
              <w:t>administracija</w:t>
            </w:r>
            <w:proofErr w:type="spellEnd"/>
          </w:p>
        </w:tc>
        <w:tc>
          <w:tcPr>
            <w:tcW w:w="470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7E838" w14:textId="284DD085" w:rsidR="00F06335" w:rsidRPr="000B4D11" w:rsidRDefault="00F06335" w:rsidP="00537BD9">
            <w:pPr>
              <w:spacing w:after="0" w:line="240" w:lineRule="auto"/>
              <w:jc w:val="both"/>
              <w:rPr>
                <w:rFonts w:eastAsia="Times New Roman" w:cs="Arial"/>
                <w:color w:val="000000"/>
                <w:sz w:val="16"/>
                <w:szCs w:val="16"/>
                <w:lang w:val="sr-Latn-BA"/>
              </w:rPr>
            </w:pPr>
            <w:r w:rsidRPr="000B4D11">
              <w:rPr>
                <w:rFonts w:eastAsia="Times New Roman" w:cs="Arial"/>
                <w:color w:val="000000"/>
                <w:sz w:val="16"/>
                <w:szCs w:val="16"/>
                <w:lang w:val="sr-Latn-BA"/>
              </w:rPr>
              <w:t>Efikasno</w:t>
            </w:r>
            <w:r w:rsidR="003B43FF" w:rsidRPr="000B4D11">
              <w:rPr>
                <w:rFonts w:eastAsia="Times New Roman" w:cs="Arial"/>
                <w:color w:val="000000"/>
                <w:sz w:val="16"/>
                <w:szCs w:val="16"/>
                <w:lang w:val="sr-Latn-BA"/>
              </w:rPr>
              <w:t xml:space="preserve"> planiranje i upravljanje ljudsk</w:t>
            </w:r>
            <w:r w:rsidRPr="000B4D11">
              <w:rPr>
                <w:rFonts w:eastAsia="Times New Roman" w:cs="Arial"/>
                <w:color w:val="000000"/>
                <w:sz w:val="16"/>
                <w:szCs w:val="16"/>
                <w:lang w:val="sr-Latn-BA"/>
              </w:rPr>
              <w:t>im, finansijskim i materijalnim resursima</w:t>
            </w:r>
            <w:r w:rsidR="00256625">
              <w:rPr>
                <w:rFonts w:eastAsia="Times New Roman" w:cs="Arial"/>
                <w:color w:val="000000"/>
                <w:sz w:val="16"/>
                <w:szCs w:val="16"/>
                <w:lang w:val="sr-Latn-BA"/>
              </w:rPr>
              <w:t>.</w:t>
            </w:r>
          </w:p>
        </w:tc>
        <w:tc>
          <w:tcPr>
            <w:tcW w:w="92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49EFC" w14:textId="2B6DDE35" w:rsidR="00F06335" w:rsidRPr="00A75233" w:rsidRDefault="0011048E" w:rsidP="00A75233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val="sr-Latn-BA"/>
              </w:rPr>
            </w:pPr>
            <w:r w:rsidRPr="00A75233">
              <w:rPr>
                <w:rFonts w:eastAsia="Times New Roman" w:cs="Arial"/>
                <w:color w:val="000000"/>
                <w:sz w:val="16"/>
                <w:szCs w:val="16"/>
                <w:lang w:val="sr-Latn-BA"/>
              </w:rPr>
              <w:t>3.</w:t>
            </w:r>
            <w:r w:rsidR="00A75233" w:rsidRPr="00A75233">
              <w:rPr>
                <w:rFonts w:eastAsia="Times New Roman" w:cs="Arial"/>
                <w:color w:val="000000"/>
                <w:sz w:val="16"/>
                <w:szCs w:val="16"/>
                <w:lang w:val="sr-Latn-BA"/>
              </w:rPr>
              <w:t>136.000</w:t>
            </w:r>
          </w:p>
        </w:tc>
        <w:tc>
          <w:tcPr>
            <w:tcW w:w="218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BE3FFF1" w14:textId="259A00A5" w:rsidR="00F06335" w:rsidRPr="00A75233" w:rsidRDefault="00F06335" w:rsidP="00F06335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  <w:lang w:val="sr-Latn-BA"/>
              </w:rPr>
            </w:pPr>
            <w:r w:rsidRPr="00A75233">
              <w:rPr>
                <w:rFonts w:eastAsia="Times New Roman" w:cs="Arial"/>
                <w:color w:val="000000"/>
                <w:sz w:val="16"/>
                <w:szCs w:val="16"/>
                <w:lang w:val="sr-Latn-BA"/>
              </w:rPr>
              <w:t> </w:t>
            </w:r>
            <w:r w:rsidR="000466E5" w:rsidRPr="00A75233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val="sr-Latn-BA"/>
              </w:rPr>
              <w:t xml:space="preserve"> </w:t>
            </w:r>
            <w:r w:rsidR="000466E5" w:rsidRPr="00A75233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val="sr-Latn-BA"/>
              </w:rPr>
              <w:t>Izlazni rezultat:</w:t>
            </w:r>
            <w:r w:rsidR="000466E5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val="sr-Latn-BA"/>
              </w:rPr>
              <w:t xml:space="preserve"> </w:t>
            </w:r>
            <w:r w:rsidR="000466E5" w:rsidRPr="000466E5">
              <w:rPr>
                <w:rFonts w:eastAsia="Times New Roman" w:cs="Arial"/>
                <w:bCs/>
                <w:color w:val="000000"/>
                <w:sz w:val="16"/>
                <w:szCs w:val="16"/>
                <w:lang w:val="sr-Latn-BA"/>
              </w:rPr>
              <w:t>Broj akata za otklanjanje nedostataka iz godišnjeg izvještaja o sistemu FUK-a</w:t>
            </w:r>
          </w:p>
        </w:tc>
      </w:tr>
    </w:tbl>
    <w:p w14:paraId="6EFF5C6F" w14:textId="5EB2BB41" w:rsidR="00711207" w:rsidRDefault="00711207" w:rsidP="00CA3F68">
      <w:pPr>
        <w:tabs>
          <w:tab w:val="center" w:pos="6480"/>
          <w:tab w:val="left" w:pos="11614"/>
        </w:tabs>
        <w:spacing w:after="0" w:line="240" w:lineRule="auto"/>
        <w:contextualSpacing/>
        <w:jc w:val="both"/>
        <w:rPr>
          <w:b/>
          <w:color w:val="244061" w:themeColor="accent1" w:themeShade="80"/>
          <w:lang w:val="bs-Latn-BA"/>
        </w:rPr>
      </w:pPr>
    </w:p>
    <w:p w14:paraId="09C6876E" w14:textId="6DEC5082" w:rsidR="00711207" w:rsidRDefault="00711207" w:rsidP="00CA3F68">
      <w:pPr>
        <w:tabs>
          <w:tab w:val="center" w:pos="6480"/>
          <w:tab w:val="left" w:pos="11614"/>
        </w:tabs>
        <w:spacing w:after="0" w:line="240" w:lineRule="auto"/>
        <w:contextualSpacing/>
        <w:jc w:val="both"/>
        <w:rPr>
          <w:b/>
          <w:color w:val="244061" w:themeColor="accent1" w:themeShade="80"/>
          <w:lang w:val="bs-Latn-BA"/>
        </w:rPr>
      </w:pPr>
    </w:p>
    <w:p w14:paraId="1DD98D61" w14:textId="370A638C" w:rsidR="00711207" w:rsidRDefault="00711207" w:rsidP="00CA3F68">
      <w:pPr>
        <w:tabs>
          <w:tab w:val="center" w:pos="6480"/>
          <w:tab w:val="left" w:pos="11614"/>
        </w:tabs>
        <w:spacing w:after="0" w:line="240" w:lineRule="auto"/>
        <w:contextualSpacing/>
        <w:jc w:val="both"/>
        <w:rPr>
          <w:b/>
          <w:color w:val="244061" w:themeColor="accent1" w:themeShade="80"/>
          <w:lang w:val="bs-Latn-BA"/>
        </w:rPr>
      </w:pPr>
    </w:p>
    <w:p w14:paraId="2499BB97" w14:textId="3AD3BDF2" w:rsidR="00711207" w:rsidRDefault="00711207" w:rsidP="00CA3F68">
      <w:pPr>
        <w:tabs>
          <w:tab w:val="center" w:pos="6480"/>
          <w:tab w:val="left" w:pos="11614"/>
        </w:tabs>
        <w:spacing w:after="0" w:line="240" w:lineRule="auto"/>
        <w:contextualSpacing/>
        <w:jc w:val="both"/>
        <w:rPr>
          <w:b/>
          <w:color w:val="244061" w:themeColor="accent1" w:themeShade="80"/>
          <w:lang w:val="bs-Latn-BA"/>
        </w:rPr>
      </w:pPr>
    </w:p>
    <w:p w14:paraId="682AB90A" w14:textId="77777777" w:rsidR="00711207" w:rsidRDefault="00711207" w:rsidP="00CA3F68">
      <w:pPr>
        <w:tabs>
          <w:tab w:val="center" w:pos="6480"/>
          <w:tab w:val="left" w:pos="11614"/>
        </w:tabs>
        <w:spacing w:after="0" w:line="240" w:lineRule="auto"/>
        <w:contextualSpacing/>
        <w:jc w:val="both"/>
        <w:rPr>
          <w:b/>
          <w:color w:val="244061" w:themeColor="accent1" w:themeShade="80"/>
          <w:lang w:val="bs-Latn-BA"/>
        </w:rPr>
      </w:pPr>
    </w:p>
    <w:p w14:paraId="5C8CEEC7" w14:textId="77777777" w:rsidR="00711207" w:rsidRPr="00711207" w:rsidRDefault="00711207" w:rsidP="00711207">
      <w:pPr>
        <w:rPr>
          <w:b/>
          <w:color w:val="4F81BD" w:themeColor="accent1"/>
        </w:rPr>
      </w:pPr>
    </w:p>
    <w:p w14:paraId="08EE624E" w14:textId="0B06D440" w:rsidR="00711207" w:rsidRDefault="00711207" w:rsidP="00CA3F68">
      <w:pPr>
        <w:tabs>
          <w:tab w:val="center" w:pos="6480"/>
          <w:tab w:val="left" w:pos="11614"/>
        </w:tabs>
        <w:spacing w:after="0" w:line="240" w:lineRule="auto"/>
        <w:contextualSpacing/>
        <w:jc w:val="both"/>
        <w:rPr>
          <w:b/>
          <w:color w:val="244061" w:themeColor="accent1" w:themeShade="80"/>
          <w:lang w:val="bs-Latn-BA"/>
        </w:rPr>
      </w:pPr>
    </w:p>
    <w:p w14:paraId="52463C6E" w14:textId="5ECC80E3" w:rsidR="00711207" w:rsidRDefault="00711207" w:rsidP="00CA3F68">
      <w:pPr>
        <w:tabs>
          <w:tab w:val="center" w:pos="6480"/>
          <w:tab w:val="left" w:pos="11614"/>
        </w:tabs>
        <w:spacing w:after="0" w:line="240" w:lineRule="auto"/>
        <w:contextualSpacing/>
        <w:jc w:val="both"/>
        <w:rPr>
          <w:b/>
          <w:color w:val="244061" w:themeColor="accent1" w:themeShade="80"/>
          <w:lang w:val="bs-Latn-BA"/>
        </w:rPr>
      </w:pPr>
    </w:p>
    <w:p w14:paraId="31594D58" w14:textId="50E213D3" w:rsidR="00711207" w:rsidRDefault="00711207" w:rsidP="00CA3F68">
      <w:pPr>
        <w:tabs>
          <w:tab w:val="center" w:pos="6480"/>
          <w:tab w:val="left" w:pos="11614"/>
        </w:tabs>
        <w:spacing w:after="0" w:line="240" w:lineRule="auto"/>
        <w:contextualSpacing/>
        <w:jc w:val="both"/>
        <w:rPr>
          <w:b/>
          <w:color w:val="244061" w:themeColor="accent1" w:themeShade="80"/>
          <w:lang w:val="bs-Latn-BA"/>
        </w:rPr>
      </w:pPr>
    </w:p>
    <w:p w14:paraId="0C1F76B9" w14:textId="77777777" w:rsidR="00711207" w:rsidRPr="00CA3F68" w:rsidRDefault="00711207" w:rsidP="00CA3F68">
      <w:pPr>
        <w:tabs>
          <w:tab w:val="center" w:pos="6480"/>
          <w:tab w:val="left" w:pos="11614"/>
        </w:tabs>
        <w:spacing w:after="0" w:line="240" w:lineRule="auto"/>
        <w:contextualSpacing/>
        <w:jc w:val="both"/>
        <w:rPr>
          <w:b/>
          <w:color w:val="244061" w:themeColor="accent1" w:themeShade="80"/>
          <w:lang w:val="bs-Latn-BA"/>
        </w:rPr>
      </w:pPr>
    </w:p>
    <w:p w14:paraId="08E1AD1D" w14:textId="727DD2D2" w:rsidR="00FB4D30" w:rsidRPr="001E1217" w:rsidRDefault="000621EB" w:rsidP="00D02D8A">
      <w:pPr>
        <w:spacing w:before="240" w:after="0" w:line="240" w:lineRule="auto"/>
        <w:jc w:val="center"/>
        <w:rPr>
          <w:rFonts w:cs="Arial"/>
          <w:b/>
          <w:noProof/>
          <w:color w:val="17365D" w:themeColor="text2" w:themeShade="BF"/>
          <w:lang w:val="en-GB"/>
        </w:rPr>
      </w:pPr>
      <w:r w:rsidRPr="001E1217">
        <w:rPr>
          <w:rFonts w:cs="Arial"/>
          <w:b/>
          <w:noProof/>
          <w:color w:val="17365D" w:themeColor="text2" w:themeShade="BF"/>
          <w:lang w:val="en-GB"/>
        </w:rPr>
        <w:t xml:space="preserve">---- </w:t>
      </w:r>
      <w:r w:rsidR="000C4A01">
        <w:rPr>
          <w:rFonts w:cs="Arial"/>
          <w:b/>
          <w:noProof/>
          <w:color w:val="17365D" w:themeColor="text2" w:themeShade="BF"/>
          <w:lang w:val="en-GB"/>
        </w:rPr>
        <w:t>КRAJ DOKUMENTA</w:t>
      </w:r>
      <w:r w:rsidRPr="001E1217">
        <w:rPr>
          <w:rFonts w:cs="Arial"/>
          <w:b/>
          <w:noProof/>
          <w:color w:val="17365D" w:themeColor="text2" w:themeShade="BF"/>
          <w:lang w:val="en-GB"/>
        </w:rPr>
        <w:t xml:space="preserve"> ---</w:t>
      </w:r>
    </w:p>
    <w:sectPr w:rsidR="00FB4D30" w:rsidRPr="001E1217" w:rsidSect="00711207">
      <w:headerReference w:type="default" r:id="rId19"/>
      <w:footerReference w:type="default" r:id="rId20"/>
      <w:pgSz w:w="11907" w:h="16840" w:code="9"/>
      <w:pgMar w:top="1418" w:right="1418" w:bottom="1418" w:left="1418" w:header="144" w:footer="14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8D7657" w14:textId="77777777" w:rsidR="00C04574" w:rsidRDefault="00C04574" w:rsidP="005F16F8">
      <w:pPr>
        <w:spacing w:after="0" w:line="240" w:lineRule="auto"/>
      </w:pPr>
      <w:r>
        <w:separator/>
      </w:r>
    </w:p>
  </w:endnote>
  <w:endnote w:type="continuationSeparator" w:id="0">
    <w:p w14:paraId="29C8BFB1" w14:textId="77777777" w:rsidR="00C04574" w:rsidRDefault="00C04574" w:rsidP="005F16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nev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OpenSymbol">
    <w:charset w:val="8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EUAlbertina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11365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AA5CF24" w14:textId="53FCBB4B" w:rsidR="000B4D11" w:rsidRPr="00AD6A3F" w:rsidRDefault="000B4D11" w:rsidP="000B4D11">
        <w:pPr>
          <w:tabs>
            <w:tab w:val="center" w:pos="4680"/>
            <w:tab w:val="right" w:pos="9360"/>
          </w:tabs>
          <w:jc w:val="right"/>
        </w:pPr>
        <w:r w:rsidRPr="00AD6A3F">
          <w:rPr>
            <w:i/>
            <w:color w:val="7F7F7F"/>
            <w:sz w:val="16"/>
            <w:szCs w:val="16"/>
          </w:rPr>
          <w:fldChar w:fldCharType="begin"/>
        </w:r>
        <w:r w:rsidRPr="00AD6A3F">
          <w:rPr>
            <w:i/>
            <w:color w:val="7F7F7F"/>
            <w:sz w:val="16"/>
            <w:szCs w:val="16"/>
          </w:rPr>
          <w:instrText xml:space="preserve"> PAGE </w:instrText>
        </w:r>
        <w:r w:rsidRPr="00AD6A3F">
          <w:rPr>
            <w:i/>
            <w:color w:val="7F7F7F"/>
            <w:sz w:val="16"/>
            <w:szCs w:val="16"/>
          </w:rPr>
          <w:fldChar w:fldCharType="separate"/>
        </w:r>
        <w:r w:rsidR="000466E5">
          <w:rPr>
            <w:i/>
            <w:noProof/>
            <w:color w:val="7F7F7F"/>
            <w:sz w:val="16"/>
            <w:szCs w:val="16"/>
          </w:rPr>
          <w:t>7</w:t>
        </w:r>
        <w:r w:rsidRPr="00AD6A3F">
          <w:rPr>
            <w:i/>
            <w:color w:val="7F7F7F"/>
            <w:sz w:val="16"/>
            <w:szCs w:val="16"/>
          </w:rPr>
          <w:fldChar w:fldCharType="end"/>
        </w:r>
        <w:r w:rsidRPr="00AD6A3F">
          <w:rPr>
            <w:i/>
            <w:color w:val="7F7F7F"/>
            <w:sz w:val="16"/>
            <w:szCs w:val="16"/>
          </w:rPr>
          <w:t xml:space="preserve"> / </w:t>
        </w:r>
        <w:r w:rsidRPr="00AD6A3F">
          <w:rPr>
            <w:i/>
            <w:color w:val="7F7F7F"/>
            <w:sz w:val="16"/>
            <w:szCs w:val="16"/>
          </w:rPr>
          <w:fldChar w:fldCharType="begin"/>
        </w:r>
        <w:r w:rsidRPr="00AD6A3F">
          <w:rPr>
            <w:i/>
            <w:color w:val="7F7F7F"/>
            <w:sz w:val="16"/>
            <w:szCs w:val="16"/>
          </w:rPr>
          <w:instrText xml:space="preserve"> NUMPAGES  </w:instrText>
        </w:r>
        <w:r w:rsidRPr="00AD6A3F">
          <w:rPr>
            <w:i/>
            <w:color w:val="7F7F7F"/>
            <w:sz w:val="16"/>
            <w:szCs w:val="16"/>
          </w:rPr>
          <w:fldChar w:fldCharType="separate"/>
        </w:r>
        <w:r w:rsidR="000466E5">
          <w:rPr>
            <w:i/>
            <w:noProof/>
            <w:color w:val="7F7F7F"/>
            <w:sz w:val="16"/>
            <w:szCs w:val="16"/>
          </w:rPr>
          <w:t>8</w:t>
        </w:r>
        <w:r w:rsidRPr="00AD6A3F">
          <w:rPr>
            <w:i/>
            <w:color w:val="7F7F7F"/>
            <w:sz w:val="16"/>
            <w:szCs w:val="16"/>
          </w:rPr>
          <w:fldChar w:fldCharType="end"/>
        </w:r>
      </w:p>
      <w:p w14:paraId="613C0F5C" w14:textId="0E941FE8" w:rsidR="00141E56" w:rsidRDefault="00C04574">
        <w:pPr>
          <w:pStyle w:val="Footer"/>
          <w:jc w:val="right"/>
        </w:pPr>
      </w:p>
    </w:sdtContent>
  </w:sdt>
  <w:p w14:paraId="28983D42" w14:textId="77777777" w:rsidR="00F10304" w:rsidRPr="00ED7220" w:rsidRDefault="00F10304" w:rsidP="00ED7220">
    <w:pPr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56659F" w14:textId="77777777" w:rsidR="00C04574" w:rsidRDefault="00C04574" w:rsidP="005F16F8">
      <w:pPr>
        <w:spacing w:after="0" w:line="240" w:lineRule="auto"/>
      </w:pPr>
      <w:r>
        <w:separator/>
      </w:r>
    </w:p>
  </w:footnote>
  <w:footnote w:type="continuationSeparator" w:id="0">
    <w:p w14:paraId="46357D89" w14:textId="77777777" w:rsidR="00C04574" w:rsidRDefault="00C04574" w:rsidP="005F16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16" w:type="pct"/>
      <w:tblInd w:w="-169" w:type="dxa"/>
      <w:tblBorders>
        <w:bottom w:val="single" w:sz="18" w:space="0" w:color="808080"/>
        <w:insideV w:val="single" w:sz="18" w:space="0" w:color="808080"/>
      </w:tblBorders>
      <w:tblLayout w:type="fixed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162"/>
      <w:gridCol w:w="7257"/>
      <w:gridCol w:w="1407"/>
    </w:tblGrid>
    <w:tr w:rsidR="00F10304" w:rsidRPr="00B337DC" w14:paraId="1F686C40" w14:textId="77777777" w:rsidTr="00795425">
      <w:trPr>
        <w:trHeight w:val="405"/>
      </w:trPr>
      <w:tc>
        <w:tcPr>
          <w:tcW w:w="1162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0A2EFF0A" w14:textId="77777777" w:rsidR="00F10304" w:rsidRPr="00FA381C" w:rsidRDefault="00F10304" w:rsidP="00247DD6">
          <w:pPr>
            <w:pStyle w:val="Header"/>
            <w:tabs>
              <w:tab w:val="clear" w:pos="9360"/>
              <w:tab w:val="right" w:pos="9383"/>
            </w:tabs>
            <w:ind w:left="-115" w:right="-97"/>
            <w:rPr>
              <w:rFonts w:cs="Arial"/>
              <w:i/>
              <w:color w:val="A6A6A6"/>
              <w:sz w:val="16"/>
              <w:szCs w:val="16"/>
              <w:lang w:val="sr-Latn-BA"/>
            </w:rPr>
          </w:pPr>
          <w:r>
            <w:rPr>
              <w:rFonts w:cs="Arial"/>
              <w:i/>
              <w:noProof/>
              <w:color w:val="A6A6A6"/>
              <w:sz w:val="16"/>
              <w:szCs w:val="16"/>
              <w:lang w:val="en-US"/>
            </w:rPr>
            <w:drawing>
              <wp:inline distT="0" distB="0" distL="0" distR="0" wp14:anchorId="32A75BD1" wp14:editId="5C7C39CE">
                <wp:extent cx="596348" cy="437515"/>
                <wp:effectExtent l="0" t="0" r="0" b="635"/>
                <wp:docPr id="2" name="Picture 1" descr="LOGO4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4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3690" cy="44290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56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47FAD6DC" w14:textId="34CAD9EA" w:rsidR="00E86C43" w:rsidRPr="009F00F2" w:rsidRDefault="00795425" w:rsidP="004C50FB">
          <w:pPr>
            <w:pStyle w:val="Header"/>
            <w:rPr>
              <w:rFonts w:cs="Arial"/>
              <w:i/>
              <w:color w:val="808080"/>
              <w:sz w:val="16"/>
              <w:szCs w:val="16"/>
              <w:lang w:val="en-US"/>
            </w:rPr>
          </w:pPr>
          <w:r>
            <w:rPr>
              <w:rFonts w:cs="Arial"/>
              <w:i/>
              <w:color w:val="808080"/>
              <w:sz w:val="16"/>
              <w:szCs w:val="16"/>
              <w:lang w:val="en-US"/>
            </w:rPr>
            <w:t xml:space="preserve">  </w:t>
          </w:r>
          <w:proofErr w:type="spellStart"/>
          <w:r w:rsidR="009F00F2">
            <w:rPr>
              <w:rFonts w:cs="Arial"/>
              <w:i/>
              <w:color w:val="808080"/>
              <w:sz w:val="16"/>
              <w:szCs w:val="16"/>
              <w:lang w:val="en-US"/>
            </w:rPr>
            <w:t>Budžet</w:t>
          </w:r>
          <w:proofErr w:type="spellEnd"/>
          <w:r w:rsidR="009F00F2">
            <w:rPr>
              <w:rFonts w:cs="Arial"/>
              <w:i/>
              <w:color w:val="808080"/>
              <w:sz w:val="16"/>
              <w:szCs w:val="16"/>
              <w:lang w:val="en-US"/>
            </w:rPr>
            <w:t xml:space="preserve"> </w:t>
          </w:r>
          <w:proofErr w:type="spellStart"/>
          <w:r w:rsidR="009F00F2">
            <w:rPr>
              <w:rFonts w:cs="Arial"/>
              <w:i/>
              <w:color w:val="808080"/>
              <w:sz w:val="16"/>
              <w:szCs w:val="16"/>
              <w:lang w:val="en-US"/>
            </w:rPr>
            <w:t>za</w:t>
          </w:r>
          <w:proofErr w:type="spellEnd"/>
          <w:r w:rsidR="009F00F2">
            <w:rPr>
              <w:rFonts w:cs="Arial"/>
              <w:i/>
              <w:color w:val="808080"/>
              <w:sz w:val="16"/>
              <w:szCs w:val="16"/>
              <w:lang w:val="en-US"/>
            </w:rPr>
            <w:t xml:space="preserve"> </w:t>
          </w:r>
          <w:proofErr w:type="spellStart"/>
          <w:r w:rsidR="009F00F2">
            <w:rPr>
              <w:rFonts w:cs="Arial"/>
              <w:i/>
              <w:color w:val="808080"/>
              <w:sz w:val="16"/>
              <w:szCs w:val="16"/>
              <w:lang w:val="en-US"/>
            </w:rPr>
            <w:t>građane</w:t>
          </w:r>
          <w:proofErr w:type="spellEnd"/>
          <w:r w:rsidR="00614B37">
            <w:rPr>
              <w:rFonts w:cs="Arial"/>
              <w:i/>
              <w:color w:val="808080"/>
              <w:sz w:val="16"/>
              <w:szCs w:val="16"/>
              <w:lang w:val="en-US"/>
            </w:rPr>
            <w:t xml:space="preserve"> _</w:t>
          </w:r>
          <w:r w:rsidR="00691F1F">
            <w:rPr>
              <w:rFonts w:cs="Arial"/>
              <w:i/>
              <w:color w:val="808080"/>
              <w:sz w:val="16"/>
              <w:szCs w:val="16"/>
              <w:lang w:val="en-US"/>
            </w:rPr>
            <w:t>2027</w:t>
          </w:r>
          <w:r w:rsidR="009F00F2">
            <w:rPr>
              <w:rFonts w:cs="Arial"/>
              <w:i/>
              <w:color w:val="808080"/>
              <w:sz w:val="16"/>
              <w:szCs w:val="16"/>
              <w:lang w:val="en-US"/>
            </w:rPr>
            <w:t xml:space="preserve">. </w:t>
          </w:r>
          <w:proofErr w:type="spellStart"/>
          <w:r w:rsidR="009F00F2">
            <w:rPr>
              <w:rFonts w:cs="Arial"/>
              <w:i/>
              <w:color w:val="808080"/>
              <w:sz w:val="16"/>
              <w:szCs w:val="16"/>
              <w:lang w:val="en-US"/>
            </w:rPr>
            <w:t>godina</w:t>
          </w:r>
          <w:proofErr w:type="spellEnd"/>
        </w:p>
        <w:p w14:paraId="7D11808C" w14:textId="77777777" w:rsidR="005038EE" w:rsidRPr="00E86C43" w:rsidRDefault="005038EE" w:rsidP="004C50FB">
          <w:pPr>
            <w:pStyle w:val="Header"/>
            <w:rPr>
              <w:rFonts w:cs="Arial"/>
              <w:i/>
              <w:color w:val="808080"/>
              <w:sz w:val="16"/>
              <w:szCs w:val="16"/>
              <w:lang w:val="sr-Cyrl-RS"/>
            </w:rPr>
          </w:pPr>
        </w:p>
      </w:tc>
      <w:tc>
        <w:tcPr>
          <w:tcW w:w="1407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237D77C4" w14:textId="77777777" w:rsidR="00F10304" w:rsidRPr="00BD6052" w:rsidRDefault="00F10304" w:rsidP="008B6CAB">
          <w:pPr>
            <w:pStyle w:val="Header"/>
            <w:rPr>
              <w:rFonts w:cs="Arial"/>
              <w:i/>
              <w:color w:val="808080"/>
              <w:sz w:val="16"/>
              <w:szCs w:val="16"/>
              <w:lang w:val="sr-Latn-BA"/>
            </w:rPr>
          </w:pPr>
        </w:p>
      </w:tc>
    </w:tr>
  </w:tbl>
  <w:p w14:paraId="040DA91F" w14:textId="77777777" w:rsidR="00F10304" w:rsidRPr="00530B80" w:rsidRDefault="00F10304">
    <w:pPr>
      <w:pStyle w:val="Head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A"/>
    <w:multiLevelType w:val="multilevel"/>
    <w:tmpl w:val="1F102DB0"/>
    <w:name w:val="WW8Num5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  <w:rPr>
        <w:rFonts w:ascii="Arial" w:hAnsi="Arial" w:cs="Arial" w:hint="default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701"/>
        </w:tabs>
        <w:ind w:left="1701" w:hanging="567"/>
      </w:pPr>
      <w:rPr>
        <w:rFonts w:ascii="Tahoma" w:hAnsi="Tahoma" w:cs="Times New Roman"/>
        <w:sz w:val="20"/>
      </w:rPr>
    </w:lvl>
    <w:lvl w:ilvl="2">
      <w:start w:val="1"/>
      <w:numFmt w:val="lowerRoman"/>
      <w:lvlText w:val="%3)"/>
      <w:lvlJc w:val="left"/>
      <w:pPr>
        <w:tabs>
          <w:tab w:val="num" w:pos="2268"/>
        </w:tabs>
        <w:ind w:left="2268" w:hanging="567"/>
      </w:pPr>
      <w:rPr>
        <w:rFonts w:ascii="Tahoma" w:hAnsi="Tahoma" w:cs="Times New Roman"/>
        <w:sz w:val="20"/>
      </w:rPr>
    </w:lvl>
    <w:lvl w:ilvl="3">
      <w:start w:val="1"/>
      <w:numFmt w:val="bullet"/>
      <w:lvlText w:val="-"/>
      <w:lvlJc w:val="left"/>
      <w:pPr>
        <w:tabs>
          <w:tab w:val="num" w:pos="2880"/>
        </w:tabs>
        <w:ind w:left="2160"/>
      </w:pPr>
      <w:rPr>
        <w:rFonts w:ascii="Tahoma" w:hAnsi="Tahoma"/>
        <w:sz w:val="24"/>
      </w:rPr>
    </w:lvl>
    <w:lvl w:ilvl="4">
      <w:start w:val="1"/>
      <w:numFmt w:val="lowerLetter"/>
      <w:lvlText w:val="(%5)"/>
      <w:lvlJc w:val="left"/>
      <w:pPr>
        <w:tabs>
          <w:tab w:val="num" w:pos="3600"/>
        </w:tabs>
        <w:ind w:left="288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360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" w15:restartNumberingAfterBreak="0">
    <w:nsid w:val="0000000B"/>
    <w:multiLevelType w:val="multilevel"/>
    <w:tmpl w:val="541AD90E"/>
    <w:name w:val="WW8Num6"/>
    <w:lvl w:ilvl="0">
      <w:start w:val="1"/>
      <w:numFmt w:val="lowerLetter"/>
      <w:lvlText w:val="%1."/>
      <w:lvlJc w:val="left"/>
      <w:pPr>
        <w:tabs>
          <w:tab w:val="num" w:pos="1134"/>
        </w:tabs>
        <w:ind w:left="1134" w:hanging="567"/>
      </w:pPr>
      <w:rPr>
        <w:sz w:val="20"/>
      </w:rPr>
    </w:lvl>
    <w:lvl w:ilvl="1">
      <w:start w:val="1"/>
      <w:numFmt w:val="lowerLetter"/>
      <w:lvlText w:val="%2."/>
      <w:lvlJc w:val="left"/>
      <w:pPr>
        <w:tabs>
          <w:tab w:val="num" w:pos="1701"/>
        </w:tabs>
        <w:ind w:left="1701" w:hanging="567"/>
      </w:pPr>
      <w:rPr>
        <w:rFonts w:ascii="Tahoma" w:hAnsi="Tahoma"/>
        <w:sz w:val="20"/>
      </w:rPr>
    </w:lvl>
    <w:lvl w:ilvl="2">
      <w:start w:val="1"/>
      <w:numFmt w:val="lowerRoman"/>
      <w:lvlText w:val="%3)"/>
      <w:lvlJc w:val="left"/>
      <w:pPr>
        <w:tabs>
          <w:tab w:val="num" w:pos="2268"/>
        </w:tabs>
        <w:ind w:left="2268" w:hanging="567"/>
      </w:pPr>
      <w:rPr>
        <w:rFonts w:ascii="Tahoma" w:hAnsi="Tahoma"/>
        <w:sz w:val="20"/>
      </w:rPr>
    </w:lvl>
    <w:lvl w:ilvl="3">
      <w:start w:val="1"/>
      <w:numFmt w:val="bullet"/>
      <w:lvlText w:val="-"/>
      <w:lvlJc w:val="left"/>
      <w:pPr>
        <w:tabs>
          <w:tab w:val="num" w:pos="2880"/>
        </w:tabs>
        <w:ind w:left="2160" w:firstLine="0"/>
      </w:pPr>
      <w:rPr>
        <w:rFonts w:ascii="Tahoma" w:hAnsi="Tahoma"/>
        <w:sz w:val="24"/>
      </w:rPr>
    </w:lvl>
    <w:lvl w:ilvl="4">
      <w:start w:val="1"/>
      <w:numFmt w:val="lowerLetter"/>
      <w:lvlText w:val="(%5)"/>
      <w:lvlJc w:val="left"/>
      <w:pPr>
        <w:tabs>
          <w:tab w:val="num" w:pos="3600"/>
        </w:tabs>
        <w:ind w:left="2880" w:firstLine="0"/>
      </w:p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3600" w:firstLine="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0000000F"/>
    <w:multiLevelType w:val="singleLevel"/>
    <w:tmpl w:val="0000000F"/>
    <w:name w:val="WW8Num1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</w:abstractNum>
  <w:abstractNum w:abstractNumId="3" w15:restartNumberingAfterBreak="0">
    <w:nsid w:val="00000012"/>
    <w:multiLevelType w:val="multilevel"/>
    <w:tmpl w:val="0ABE9A7A"/>
    <w:name w:val="WW8Num13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  <w:rPr>
        <w:rFonts w:ascii="Tahoma" w:hAnsi="Tahoma" w:cs="Times New Roman"/>
        <w:sz w:val="20"/>
      </w:rPr>
    </w:lvl>
    <w:lvl w:ilvl="1">
      <w:start w:val="1"/>
      <w:numFmt w:val="lowerLetter"/>
      <w:lvlText w:val="%2."/>
      <w:lvlJc w:val="left"/>
      <w:pPr>
        <w:tabs>
          <w:tab w:val="num" w:pos="1701"/>
        </w:tabs>
        <w:ind w:left="1701" w:hanging="567"/>
      </w:pPr>
      <w:rPr>
        <w:rFonts w:ascii="Arial" w:hAnsi="Arial" w:cs="Arial" w:hint="default"/>
        <w:sz w:val="22"/>
        <w:szCs w:val="22"/>
      </w:rPr>
    </w:lvl>
    <w:lvl w:ilvl="2">
      <w:start w:val="1"/>
      <w:numFmt w:val="lowerRoman"/>
      <w:lvlText w:val="%3)"/>
      <w:lvlJc w:val="left"/>
      <w:pPr>
        <w:tabs>
          <w:tab w:val="num" w:pos="2268"/>
        </w:tabs>
        <w:ind w:left="2268" w:hanging="567"/>
      </w:pPr>
      <w:rPr>
        <w:rFonts w:ascii="Tahoma" w:hAnsi="Tahoma" w:cs="Times New Roman"/>
        <w:sz w:val="20"/>
      </w:rPr>
    </w:lvl>
    <w:lvl w:ilvl="3">
      <w:start w:val="1"/>
      <w:numFmt w:val="bullet"/>
      <w:lvlText w:val="-"/>
      <w:lvlJc w:val="left"/>
      <w:pPr>
        <w:tabs>
          <w:tab w:val="num" w:pos="2880"/>
        </w:tabs>
        <w:ind w:left="2160"/>
      </w:pPr>
      <w:rPr>
        <w:rFonts w:ascii="Tahoma" w:hAnsi="Tahoma"/>
        <w:sz w:val="24"/>
      </w:rPr>
    </w:lvl>
    <w:lvl w:ilvl="4">
      <w:start w:val="1"/>
      <w:numFmt w:val="lowerLetter"/>
      <w:lvlText w:val="(%5)"/>
      <w:lvlJc w:val="left"/>
      <w:pPr>
        <w:tabs>
          <w:tab w:val="num" w:pos="3600"/>
        </w:tabs>
        <w:ind w:left="288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360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 w15:restartNumberingAfterBreak="0">
    <w:nsid w:val="00000018"/>
    <w:multiLevelType w:val="multilevel"/>
    <w:tmpl w:val="00000018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5" w15:restartNumberingAfterBreak="0">
    <w:nsid w:val="00000019"/>
    <w:multiLevelType w:val="multilevel"/>
    <w:tmpl w:val="00000019"/>
    <w:name w:val="WW8Num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6" w15:restartNumberingAfterBreak="0">
    <w:nsid w:val="0000001A"/>
    <w:multiLevelType w:val="multilevel"/>
    <w:tmpl w:val="0000001A"/>
    <w:name w:val="WW8Num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7" w15:restartNumberingAfterBreak="0">
    <w:nsid w:val="06051C69"/>
    <w:multiLevelType w:val="hybridMultilevel"/>
    <w:tmpl w:val="11DA575E"/>
    <w:lvl w:ilvl="0" w:tplc="1E48FAA2">
      <w:start w:val="1"/>
      <w:numFmt w:val="decimal"/>
      <w:pStyle w:val="HEADERCHAPTER1"/>
      <w:lvlText w:val="1.%1."/>
      <w:lvlJc w:val="left"/>
      <w:pPr>
        <w:tabs>
          <w:tab w:val="num" w:pos="454"/>
        </w:tabs>
        <w:ind w:left="454" w:hanging="45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06C85999"/>
    <w:multiLevelType w:val="hybridMultilevel"/>
    <w:tmpl w:val="736A1C1A"/>
    <w:lvl w:ilvl="0" w:tplc="1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6E40545"/>
    <w:multiLevelType w:val="hybridMultilevel"/>
    <w:tmpl w:val="BCE2C04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7823B19"/>
    <w:multiLevelType w:val="hybridMultilevel"/>
    <w:tmpl w:val="0BBA3B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EB3CD5"/>
    <w:multiLevelType w:val="hybridMultilevel"/>
    <w:tmpl w:val="DB222CD6"/>
    <w:lvl w:ilvl="0" w:tplc="9216BB6E">
      <w:start w:val="1"/>
      <w:numFmt w:val="decimal"/>
      <w:pStyle w:val="Numbering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0AC27145"/>
    <w:multiLevelType w:val="multilevel"/>
    <w:tmpl w:val="73587C2C"/>
    <w:lvl w:ilvl="0">
      <w:start w:val="1"/>
      <w:numFmt w:val="decimal"/>
      <w:pStyle w:val="HEADERCHAPTER2"/>
      <w:lvlText w:val="2.%1."/>
      <w:lvlJc w:val="left"/>
      <w:pPr>
        <w:tabs>
          <w:tab w:val="num" w:pos="454"/>
        </w:tabs>
        <w:ind w:left="454" w:hanging="454"/>
      </w:pPr>
      <w:rPr>
        <w:rFonts w:cs="Times New Roman" w:hint="default"/>
        <w:b/>
        <w:i w:val="0"/>
      </w:rPr>
    </w:lvl>
    <w:lvl w:ilvl="1">
      <w:start w:val="1"/>
      <w:numFmt w:val="decimal"/>
      <w:lvlRestart w:val="0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0CB82323"/>
    <w:multiLevelType w:val="hybridMultilevel"/>
    <w:tmpl w:val="6F24302C"/>
    <w:lvl w:ilvl="0" w:tplc="5F96667C">
      <w:start w:val="1"/>
      <w:numFmt w:val="decimal"/>
      <w:pStyle w:val="HEADERCHAPTER3"/>
      <w:lvlText w:val="3.%1."/>
      <w:lvlJc w:val="left"/>
      <w:pPr>
        <w:tabs>
          <w:tab w:val="num" w:pos="454"/>
        </w:tabs>
        <w:ind w:left="454" w:hanging="454"/>
      </w:pPr>
      <w:rPr>
        <w:rFonts w:cs="Times New Roman"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0FF43245"/>
    <w:multiLevelType w:val="hybridMultilevel"/>
    <w:tmpl w:val="5BFEB4E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FFB4636"/>
    <w:multiLevelType w:val="hybridMultilevel"/>
    <w:tmpl w:val="AD120C74"/>
    <w:lvl w:ilvl="0" w:tplc="72AEE624">
      <w:start w:val="1"/>
      <w:numFmt w:val="lowerLetter"/>
      <w:lvlText w:val="%1)"/>
      <w:lvlJc w:val="left"/>
      <w:pPr>
        <w:ind w:left="360" w:hanging="360"/>
      </w:pPr>
      <w:rPr>
        <w:rFonts w:ascii="Arial" w:eastAsia="Times New Roman" w:hAnsi="Arial" w:cs="Arial" w:hint="default"/>
        <w:spacing w:val="-10"/>
        <w:w w:val="99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14E303C0"/>
    <w:multiLevelType w:val="hybridMultilevel"/>
    <w:tmpl w:val="35C8839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A073D2D"/>
    <w:multiLevelType w:val="hybridMultilevel"/>
    <w:tmpl w:val="02BA1C76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 w15:restartNumberingAfterBreak="0">
    <w:nsid w:val="1AB2466C"/>
    <w:multiLevelType w:val="hybridMultilevel"/>
    <w:tmpl w:val="77B8380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2F30E7E"/>
    <w:multiLevelType w:val="hybridMultilevel"/>
    <w:tmpl w:val="546647B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51A0882"/>
    <w:multiLevelType w:val="hybridMultilevel"/>
    <w:tmpl w:val="DE724D7A"/>
    <w:lvl w:ilvl="0" w:tplc="1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5AF5AE8"/>
    <w:multiLevelType w:val="hybridMultilevel"/>
    <w:tmpl w:val="B86C9F92"/>
    <w:lvl w:ilvl="0" w:tplc="6EF42254">
      <w:start w:val="1"/>
      <w:numFmt w:val="bullet"/>
      <w:pStyle w:val="Opstilling-forts1"/>
      <w:lvlText w:val="–"/>
      <w:lvlJc w:val="left"/>
      <w:pPr>
        <w:ind w:left="720" w:hanging="360"/>
      </w:pPr>
      <w:rPr>
        <w:rFonts w:ascii="Calibri" w:hAnsi="Calibri" w:hint="default"/>
        <w:sz w:val="16"/>
      </w:rPr>
    </w:lvl>
    <w:lvl w:ilvl="1" w:tplc="3760B042" w:tentative="1">
      <w:start w:val="1"/>
      <w:numFmt w:val="lowerLetter"/>
      <w:lvlText w:val="%2."/>
      <w:lvlJc w:val="left"/>
      <w:pPr>
        <w:ind w:left="1440" w:hanging="360"/>
      </w:pPr>
    </w:lvl>
    <w:lvl w:ilvl="2" w:tplc="842E495A" w:tentative="1">
      <w:start w:val="1"/>
      <w:numFmt w:val="lowerRoman"/>
      <w:lvlText w:val="%3."/>
      <w:lvlJc w:val="right"/>
      <w:pPr>
        <w:ind w:left="2160" w:hanging="180"/>
      </w:pPr>
    </w:lvl>
    <w:lvl w:ilvl="3" w:tplc="51E4126E" w:tentative="1">
      <w:start w:val="1"/>
      <w:numFmt w:val="decimal"/>
      <w:lvlText w:val="%4."/>
      <w:lvlJc w:val="left"/>
      <w:pPr>
        <w:ind w:left="2880" w:hanging="360"/>
      </w:pPr>
    </w:lvl>
    <w:lvl w:ilvl="4" w:tplc="6BD2B4A2" w:tentative="1">
      <w:start w:val="1"/>
      <w:numFmt w:val="lowerLetter"/>
      <w:lvlText w:val="%5."/>
      <w:lvlJc w:val="left"/>
      <w:pPr>
        <w:ind w:left="3600" w:hanging="360"/>
      </w:pPr>
    </w:lvl>
    <w:lvl w:ilvl="5" w:tplc="21D4300A" w:tentative="1">
      <w:start w:val="1"/>
      <w:numFmt w:val="lowerRoman"/>
      <w:lvlText w:val="%6."/>
      <w:lvlJc w:val="right"/>
      <w:pPr>
        <w:ind w:left="4320" w:hanging="180"/>
      </w:pPr>
    </w:lvl>
    <w:lvl w:ilvl="6" w:tplc="510E0620" w:tentative="1">
      <w:start w:val="1"/>
      <w:numFmt w:val="decimal"/>
      <w:lvlText w:val="%7."/>
      <w:lvlJc w:val="left"/>
      <w:pPr>
        <w:ind w:left="5040" w:hanging="360"/>
      </w:pPr>
    </w:lvl>
    <w:lvl w:ilvl="7" w:tplc="771CEB2E" w:tentative="1">
      <w:start w:val="1"/>
      <w:numFmt w:val="lowerLetter"/>
      <w:lvlText w:val="%8."/>
      <w:lvlJc w:val="left"/>
      <w:pPr>
        <w:ind w:left="5760" w:hanging="360"/>
      </w:pPr>
    </w:lvl>
    <w:lvl w:ilvl="8" w:tplc="C2C4826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995DCD"/>
    <w:multiLevelType w:val="singleLevel"/>
    <w:tmpl w:val="857C79BA"/>
    <w:lvl w:ilvl="0">
      <w:start w:val="1"/>
      <w:numFmt w:val="bullet"/>
      <w:pStyle w:val="ListContinue"/>
      <w:lvlText w:val="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3" w15:restartNumberingAfterBreak="0">
    <w:nsid w:val="27BF0342"/>
    <w:multiLevelType w:val="hybridMultilevel"/>
    <w:tmpl w:val="32A43DD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9C22A3B"/>
    <w:multiLevelType w:val="hybridMultilevel"/>
    <w:tmpl w:val="9AA2A146"/>
    <w:lvl w:ilvl="0" w:tplc="A00A33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4E824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4427B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F6C9E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F38F7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FA849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41A99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0104F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AF665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5" w15:restartNumberingAfterBreak="0">
    <w:nsid w:val="308C2B42"/>
    <w:multiLevelType w:val="hybridMultilevel"/>
    <w:tmpl w:val="75EECE66"/>
    <w:lvl w:ilvl="0" w:tplc="6F1615B0">
      <w:start w:val="7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65C178C"/>
    <w:multiLevelType w:val="hybridMultilevel"/>
    <w:tmpl w:val="F518477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372B1AE9"/>
    <w:multiLevelType w:val="multilevel"/>
    <w:tmpl w:val="9EBE60CC"/>
    <w:lvl w:ilvl="0">
      <w:start w:val="1"/>
      <w:numFmt w:val="decimal"/>
      <w:pStyle w:val="Heading1"/>
      <w:lvlText w:val="%1"/>
      <w:lvlJc w:val="left"/>
      <w:pPr>
        <w:ind w:left="795" w:hanging="435"/>
      </w:pPr>
      <w:rPr>
        <w:rFonts w:cs="Times New Roman"/>
        <w:b/>
        <w:bCs w:val="0"/>
        <w:i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pStyle w:val="Heading2"/>
      <w:isLgl/>
      <w:lvlText w:val="%1.%2"/>
      <w:lvlJc w:val="left"/>
      <w:pPr>
        <w:ind w:left="720" w:hanging="360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pStyle w:val="Heading3"/>
      <w:isLgl/>
      <w:lvlText w:val="%1.%2.%3"/>
      <w:lvlJc w:val="left"/>
      <w:pPr>
        <w:ind w:left="1080" w:hanging="720"/>
      </w:pPr>
      <w:rPr>
        <w:rFonts w:cs="Times New Roman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3">
      <w:start w:val="1"/>
      <w:numFmt w:val="decimal"/>
      <w:pStyle w:val="Heading4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39941622"/>
    <w:multiLevelType w:val="hybridMultilevel"/>
    <w:tmpl w:val="AC7A5748"/>
    <w:lvl w:ilvl="0" w:tplc="23A49E5C">
      <w:start w:val="32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EAB7845"/>
    <w:multiLevelType w:val="hybridMultilevel"/>
    <w:tmpl w:val="9A3ED710"/>
    <w:lvl w:ilvl="0" w:tplc="ABCEA7FA">
      <w:start w:val="1"/>
      <w:numFmt w:val="decimal"/>
      <w:pStyle w:val="Brdtekstindrykning21"/>
      <w:lvlText w:val="%1."/>
      <w:lvlJc w:val="left"/>
      <w:pPr>
        <w:ind w:left="360" w:hanging="360"/>
      </w:pPr>
    </w:lvl>
    <w:lvl w:ilvl="1" w:tplc="A3E076FA" w:tentative="1">
      <w:start w:val="1"/>
      <w:numFmt w:val="lowerLetter"/>
      <w:lvlText w:val="%2."/>
      <w:lvlJc w:val="left"/>
      <w:pPr>
        <w:ind w:left="1080" w:hanging="360"/>
      </w:pPr>
    </w:lvl>
    <w:lvl w:ilvl="2" w:tplc="C66CAB5E" w:tentative="1">
      <w:start w:val="1"/>
      <w:numFmt w:val="lowerRoman"/>
      <w:lvlText w:val="%3."/>
      <w:lvlJc w:val="right"/>
      <w:pPr>
        <w:ind w:left="1800" w:hanging="180"/>
      </w:pPr>
    </w:lvl>
    <w:lvl w:ilvl="3" w:tplc="C778E7F2" w:tentative="1">
      <w:start w:val="1"/>
      <w:numFmt w:val="decimal"/>
      <w:lvlText w:val="%4."/>
      <w:lvlJc w:val="left"/>
      <w:pPr>
        <w:ind w:left="2520" w:hanging="360"/>
      </w:pPr>
    </w:lvl>
    <w:lvl w:ilvl="4" w:tplc="B5AC2D90" w:tentative="1">
      <w:start w:val="1"/>
      <w:numFmt w:val="lowerLetter"/>
      <w:lvlText w:val="%5."/>
      <w:lvlJc w:val="left"/>
      <w:pPr>
        <w:ind w:left="3240" w:hanging="360"/>
      </w:pPr>
    </w:lvl>
    <w:lvl w:ilvl="5" w:tplc="7D0EEA76" w:tentative="1">
      <w:start w:val="1"/>
      <w:numFmt w:val="lowerRoman"/>
      <w:lvlText w:val="%6."/>
      <w:lvlJc w:val="right"/>
      <w:pPr>
        <w:ind w:left="3960" w:hanging="180"/>
      </w:pPr>
    </w:lvl>
    <w:lvl w:ilvl="6" w:tplc="70062C2A" w:tentative="1">
      <w:start w:val="1"/>
      <w:numFmt w:val="decimal"/>
      <w:lvlText w:val="%7."/>
      <w:lvlJc w:val="left"/>
      <w:pPr>
        <w:ind w:left="4680" w:hanging="360"/>
      </w:pPr>
    </w:lvl>
    <w:lvl w:ilvl="7" w:tplc="9F8C29E8" w:tentative="1">
      <w:start w:val="1"/>
      <w:numFmt w:val="lowerLetter"/>
      <w:lvlText w:val="%8."/>
      <w:lvlJc w:val="left"/>
      <w:pPr>
        <w:ind w:left="5400" w:hanging="360"/>
      </w:pPr>
    </w:lvl>
    <w:lvl w:ilvl="8" w:tplc="31608DE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15810EA"/>
    <w:multiLevelType w:val="hybridMultilevel"/>
    <w:tmpl w:val="0BBA3B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3D2BA4"/>
    <w:multiLevelType w:val="multilevel"/>
    <w:tmpl w:val="DBE8DDA0"/>
    <w:lvl w:ilvl="0">
      <w:start w:val="1"/>
      <w:numFmt w:val="decimal"/>
      <w:pStyle w:val="BodyTextIndent2"/>
      <w:lvlText w:val="%1."/>
      <w:lvlJc w:val="left"/>
      <w:pPr>
        <w:tabs>
          <w:tab w:val="num" w:pos="567"/>
        </w:tabs>
        <w:ind w:left="567" w:hanging="567"/>
      </w:pPr>
      <w:rPr>
        <w:rFonts w:ascii="Tahoma" w:hAnsi="Tahoma" w:hint="default"/>
        <w:i w:val="0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700"/>
        </w:tabs>
        <w:ind w:left="2340" w:hanging="360"/>
      </w:pPr>
      <w:rPr>
        <w:rFonts w:hint="default"/>
        <w:i w:val="0"/>
        <w:sz w:val="2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2" w15:restartNumberingAfterBreak="0">
    <w:nsid w:val="45C0170F"/>
    <w:multiLevelType w:val="multilevel"/>
    <w:tmpl w:val="253830BE"/>
    <w:lvl w:ilvl="0">
      <w:start w:val="1"/>
      <w:numFmt w:val="decimal"/>
      <w:pStyle w:val="StyleVerdana10ptCentered"/>
      <w:lvlText w:val="2.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Restart w:val="0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3" w15:restartNumberingAfterBreak="0">
    <w:nsid w:val="4858148D"/>
    <w:multiLevelType w:val="hybridMultilevel"/>
    <w:tmpl w:val="30404E4C"/>
    <w:lvl w:ilvl="0" w:tplc="0409000B">
      <w:start w:val="1"/>
      <w:numFmt w:val="bullet"/>
      <w:lvlText w:val=""/>
      <w:lvlJc w:val="left"/>
      <w:pPr>
        <w:ind w:left="78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34" w15:restartNumberingAfterBreak="0">
    <w:nsid w:val="4B4B52DD"/>
    <w:multiLevelType w:val="hybridMultilevel"/>
    <w:tmpl w:val="709ECF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E4A3AA7"/>
    <w:multiLevelType w:val="hybridMultilevel"/>
    <w:tmpl w:val="6090F6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0633319"/>
    <w:multiLevelType w:val="hybridMultilevel"/>
    <w:tmpl w:val="1F881D5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1B264CD"/>
    <w:multiLevelType w:val="hybridMultilevel"/>
    <w:tmpl w:val="A5AAF068"/>
    <w:lvl w:ilvl="0" w:tplc="01D83432">
      <w:start w:val="1"/>
      <w:numFmt w:val="decimal"/>
      <w:pStyle w:val="HEADERCHAPTER4"/>
      <w:lvlText w:val="4.%1."/>
      <w:lvlJc w:val="left"/>
      <w:pPr>
        <w:tabs>
          <w:tab w:val="num" w:pos="454"/>
        </w:tabs>
        <w:ind w:left="454" w:hanging="454"/>
      </w:pPr>
      <w:rPr>
        <w:rFonts w:cs="Times New Roman" w:hint="default"/>
        <w:b/>
        <w:i w:val="0"/>
      </w:rPr>
    </w:lvl>
    <w:lvl w:ilvl="1" w:tplc="AE1011E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5CA056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CC1C00F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502AED9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266E15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0E6F4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92677E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CE0D23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58F27507"/>
    <w:multiLevelType w:val="hybridMultilevel"/>
    <w:tmpl w:val="DC0419E8"/>
    <w:lvl w:ilvl="0" w:tplc="04090019">
      <w:start w:val="1"/>
      <w:numFmt w:val="upperRoman"/>
      <w:pStyle w:val="Romansubchapter"/>
      <w:lvlText w:val="%1."/>
      <w:lvlJc w:val="right"/>
      <w:pPr>
        <w:tabs>
          <w:tab w:val="num" w:pos="170"/>
        </w:tabs>
      </w:pPr>
      <w:rPr>
        <w:rFonts w:ascii="Arial" w:hAnsi="Arial" w:cs="Times New Roman" w:hint="default"/>
        <w:b/>
        <w:i w:val="0"/>
        <w:sz w:val="20"/>
        <w:szCs w:val="20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 w15:restartNumberingAfterBreak="0">
    <w:nsid w:val="5C9E6C12"/>
    <w:multiLevelType w:val="multilevel"/>
    <w:tmpl w:val="AF24A1EA"/>
    <w:name w:val="WW8Num272422"/>
    <w:lvl w:ilvl="0">
      <w:start w:val="1"/>
      <w:numFmt w:val="decimal"/>
      <w:lvlText w:val="%1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ahoma" w:hAnsi="Tahoma" w:cs="Tahoma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ahoma" w:hAnsi="Tahoma" w:cs="Tahoma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ahoma" w:hAnsi="Tahoma" w:cs="Tahoma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ahoma" w:hAnsi="Tahoma" w:cs="Tahoma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ahoma" w:hAnsi="Tahoma" w:cs="Tahoma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ahoma" w:hAnsi="Tahoma" w:cs="Tahoma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ahoma" w:hAnsi="Tahoma" w:cs="Tahoma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ahoma" w:hAnsi="Tahoma" w:cs="Tahoma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40" w15:restartNumberingAfterBreak="0">
    <w:nsid w:val="617D318A"/>
    <w:multiLevelType w:val="hybridMultilevel"/>
    <w:tmpl w:val="5BA8BB84"/>
    <w:lvl w:ilvl="0" w:tplc="FA0AD7A4">
      <w:start w:val="250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8CF089E"/>
    <w:multiLevelType w:val="hybridMultilevel"/>
    <w:tmpl w:val="A9D013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9787FB8"/>
    <w:multiLevelType w:val="hybridMultilevel"/>
    <w:tmpl w:val="49803250"/>
    <w:lvl w:ilvl="0" w:tplc="9E9AF72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1702F85"/>
    <w:multiLevelType w:val="hybridMultilevel"/>
    <w:tmpl w:val="884E927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3455BC0"/>
    <w:multiLevelType w:val="hybridMultilevel"/>
    <w:tmpl w:val="A4BA0E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3DF0720"/>
    <w:multiLevelType w:val="hybridMultilevel"/>
    <w:tmpl w:val="2C7C11B6"/>
    <w:lvl w:ilvl="0" w:tplc="DF2077DC">
      <w:start w:val="1"/>
      <w:numFmt w:val="upperLetter"/>
      <w:lvlText w:val="%1)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7FB34CA"/>
    <w:multiLevelType w:val="multilevel"/>
    <w:tmpl w:val="0409001D"/>
    <w:name w:val="WW8Num27"/>
    <w:styleLink w:val="Style2"/>
    <w:lvl w:ilvl="0"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7" w15:restartNumberingAfterBreak="0">
    <w:nsid w:val="7A1D7207"/>
    <w:multiLevelType w:val="hybridMultilevel"/>
    <w:tmpl w:val="A7E0C6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BDE4013"/>
    <w:multiLevelType w:val="hybridMultilevel"/>
    <w:tmpl w:val="D21AC6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ECE02AA"/>
    <w:multiLevelType w:val="hybridMultilevel"/>
    <w:tmpl w:val="4322F0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6"/>
  </w:num>
  <w:num w:numId="2">
    <w:abstractNumId w:val="12"/>
  </w:num>
  <w:num w:numId="3">
    <w:abstractNumId w:val="32"/>
  </w:num>
  <w:num w:numId="4">
    <w:abstractNumId w:val="7"/>
  </w:num>
  <w:num w:numId="5">
    <w:abstractNumId w:val="13"/>
  </w:num>
  <w:num w:numId="6">
    <w:abstractNumId w:val="37"/>
  </w:num>
  <w:num w:numId="7">
    <w:abstractNumId w:val="38"/>
  </w:num>
  <w:num w:numId="8">
    <w:abstractNumId w:val="11"/>
  </w:num>
  <w:num w:numId="9">
    <w:abstractNumId w:val="27"/>
  </w:num>
  <w:num w:numId="10">
    <w:abstractNumId w:val="22"/>
  </w:num>
  <w:num w:numId="11">
    <w:abstractNumId w:val="31"/>
  </w:num>
  <w:num w:numId="12">
    <w:abstractNumId w:val="21"/>
  </w:num>
  <w:num w:numId="13">
    <w:abstractNumId w:val="29"/>
  </w:num>
  <w:num w:numId="14">
    <w:abstractNumId w:val="8"/>
  </w:num>
  <w:num w:numId="15">
    <w:abstractNumId w:val="45"/>
  </w:num>
  <w:num w:numId="16">
    <w:abstractNumId w:val="20"/>
  </w:num>
  <w:num w:numId="17">
    <w:abstractNumId w:val="34"/>
  </w:num>
  <w:num w:numId="18">
    <w:abstractNumId w:val="26"/>
  </w:num>
  <w:num w:numId="19">
    <w:abstractNumId w:val="28"/>
  </w:num>
  <w:num w:numId="20">
    <w:abstractNumId w:val="40"/>
  </w:num>
  <w:num w:numId="21">
    <w:abstractNumId w:val="42"/>
  </w:num>
  <w:num w:numId="22">
    <w:abstractNumId w:val="30"/>
  </w:num>
  <w:num w:numId="23">
    <w:abstractNumId w:val="10"/>
  </w:num>
  <w:num w:numId="24">
    <w:abstractNumId w:val="49"/>
  </w:num>
  <w:num w:numId="25">
    <w:abstractNumId w:val="44"/>
  </w:num>
  <w:num w:numId="26">
    <w:abstractNumId w:val="35"/>
  </w:num>
  <w:num w:numId="27">
    <w:abstractNumId w:val="47"/>
  </w:num>
  <w:num w:numId="28">
    <w:abstractNumId w:val="24"/>
  </w:num>
  <w:num w:numId="29">
    <w:abstractNumId w:val="36"/>
  </w:num>
  <w:num w:numId="30">
    <w:abstractNumId w:val="17"/>
  </w:num>
  <w:num w:numId="31">
    <w:abstractNumId w:val="16"/>
  </w:num>
  <w:num w:numId="32">
    <w:abstractNumId w:val="18"/>
  </w:num>
  <w:num w:numId="33">
    <w:abstractNumId w:val="23"/>
  </w:num>
  <w:num w:numId="34">
    <w:abstractNumId w:val="14"/>
  </w:num>
  <w:num w:numId="35">
    <w:abstractNumId w:val="15"/>
  </w:num>
  <w:num w:numId="36">
    <w:abstractNumId w:val="9"/>
  </w:num>
  <w:num w:numId="37">
    <w:abstractNumId w:val="25"/>
  </w:num>
  <w:num w:numId="38">
    <w:abstractNumId w:val="33"/>
  </w:num>
  <w:num w:numId="39">
    <w:abstractNumId w:val="43"/>
  </w:num>
  <w:num w:numId="40">
    <w:abstractNumId w:val="41"/>
  </w:num>
  <w:num w:numId="41">
    <w:abstractNumId w:val="48"/>
  </w:num>
  <w:num w:numId="42">
    <w:abstractNumId w:val="19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6F8"/>
    <w:rsid w:val="00005EFB"/>
    <w:rsid w:val="00005F9F"/>
    <w:rsid w:val="0000644A"/>
    <w:rsid w:val="00007B0F"/>
    <w:rsid w:val="000206BB"/>
    <w:rsid w:val="000212D7"/>
    <w:rsid w:val="000254F6"/>
    <w:rsid w:val="00025C0B"/>
    <w:rsid w:val="0002683B"/>
    <w:rsid w:val="0002799C"/>
    <w:rsid w:val="000406B6"/>
    <w:rsid w:val="00040EB4"/>
    <w:rsid w:val="000466E5"/>
    <w:rsid w:val="0005179C"/>
    <w:rsid w:val="00052524"/>
    <w:rsid w:val="00053D53"/>
    <w:rsid w:val="0006017E"/>
    <w:rsid w:val="000604BE"/>
    <w:rsid w:val="000621EB"/>
    <w:rsid w:val="0006708B"/>
    <w:rsid w:val="00071463"/>
    <w:rsid w:val="000727DC"/>
    <w:rsid w:val="00073247"/>
    <w:rsid w:val="000736F1"/>
    <w:rsid w:val="0008488E"/>
    <w:rsid w:val="00090772"/>
    <w:rsid w:val="000940AE"/>
    <w:rsid w:val="00095C25"/>
    <w:rsid w:val="0009752F"/>
    <w:rsid w:val="000979E0"/>
    <w:rsid w:val="000A024C"/>
    <w:rsid w:val="000A4707"/>
    <w:rsid w:val="000A772F"/>
    <w:rsid w:val="000A775B"/>
    <w:rsid w:val="000A7C7F"/>
    <w:rsid w:val="000B05D8"/>
    <w:rsid w:val="000B23E3"/>
    <w:rsid w:val="000B4D11"/>
    <w:rsid w:val="000B5CA9"/>
    <w:rsid w:val="000C0C83"/>
    <w:rsid w:val="000C4A01"/>
    <w:rsid w:val="000D0ACA"/>
    <w:rsid w:val="000D1538"/>
    <w:rsid w:val="000E2964"/>
    <w:rsid w:val="000E70D3"/>
    <w:rsid w:val="000F15F7"/>
    <w:rsid w:val="0010681B"/>
    <w:rsid w:val="0011048E"/>
    <w:rsid w:val="00112E3C"/>
    <w:rsid w:val="00113A40"/>
    <w:rsid w:val="0012077F"/>
    <w:rsid w:val="00122F42"/>
    <w:rsid w:val="001271BD"/>
    <w:rsid w:val="00127766"/>
    <w:rsid w:val="00131522"/>
    <w:rsid w:val="001330AC"/>
    <w:rsid w:val="00133CE5"/>
    <w:rsid w:val="001356B6"/>
    <w:rsid w:val="00140E93"/>
    <w:rsid w:val="00141E56"/>
    <w:rsid w:val="00143D41"/>
    <w:rsid w:val="00150BB1"/>
    <w:rsid w:val="00150C94"/>
    <w:rsid w:val="001513B0"/>
    <w:rsid w:val="00155D54"/>
    <w:rsid w:val="00160767"/>
    <w:rsid w:val="00164335"/>
    <w:rsid w:val="00165D1B"/>
    <w:rsid w:val="00170FC1"/>
    <w:rsid w:val="001774A3"/>
    <w:rsid w:val="00182D34"/>
    <w:rsid w:val="001862BB"/>
    <w:rsid w:val="001923B8"/>
    <w:rsid w:val="001943B0"/>
    <w:rsid w:val="001A026C"/>
    <w:rsid w:val="001A180B"/>
    <w:rsid w:val="001A2400"/>
    <w:rsid w:val="001A24F4"/>
    <w:rsid w:val="001A6126"/>
    <w:rsid w:val="001B10D8"/>
    <w:rsid w:val="001B2B4B"/>
    <w:rsid w:val="001B380A"/>
    <w:rsid w:val="001B4BB7"/>
    <w:rsid w:val="001B5386"/>
    <w:rsid w:val="001B53C0"/>
    <w:rsid w:val="001B5FE8"/>
    <w:rsid w:val="001B6E58"/>
    <w:rsid w:val="001C0693"/>
    <w:rsid w:val="001C0AFD"/>
    <w:rsid w:val="001C110F"/>
    <w:rsid w:val="001C2BAB"/>
    <w:rsid w:val="001C515B"/>
    <w:rsid w:val="001C60C6"/>
    <w:rsid w:val="001D21CC"/>
    <w:rsid w:val="001D2B00"/>
    <w:rsid w:val="001E1217"/>
    <w:rsid w:val="001E19E1"/>
    <w:rsid w:val="001E5278"/>
    <w:rsid w:val="001E7E13"/>
    <w:rsid w:val="001F082D"/>
    <w:rsid w:val="001F4896"/>
    <w:rsid w:val="001F567F"/>
    <w:rsid w:val="001F598E"/>
    <w:rsid w:val="001F71CB"/>
    <w:rsid w:val="00200CFA"/>
    <w:rsid w:val="00201112"/>
    <w:rsid w:val="00205F62"/>
    <w:rsid w:val="002108A8"/>
    <w:rsid w:val="00210943"/>
    <w:rsid w:val="00210B17"/>
    <w:rsid w:val="00211B97"/>
    <w:rsid w:val="0021216B"/>
    <w:rsid w:val="00214ACB"/>
    <w:rsid w:val="002160B5"/>
    <w:rsid w:val="00223547"/>
    <w:rsid w:val="00226E32"/>
    <w:rsid w:val="00230EA9"/>
    <w:rsid w:val="00231A97"/>
    <w:rsid w:val="00232570"/>
    <w:rsid w:val="00234422"/>
    <w:rsid w:val="00236C5D"/>
    <w:rsid w:val="00243696"/>
    <w:rsid w:val="00245C01"/>
    <w:rsid w:val="00245F08"/>
    <w:rsid w:val="0024695D"/>
    <w:rsid w:val="00247DD6"/>
    <w:rsid w:val="00247E22"/>
    <w:rsid w:val="00250A84"/>
    <w:rsid w:val="002527F5"/>
    <w:rsid w:val="00254BE2"/>
    <w:rsid w:val="00256625"/>
    <w:rsid w:val="002608DA"/>
    <w:rsid w:val="002636EC"/>
    <w:rsid w:val="00264BA4"/>
    <w:rsid w:val="00266F86"/>
    <w:rsid w:val="00270E75"/>
    <w:rsid w:val="00272320"/>
    <w:rsid w:val="00272745"/>
    <w:rsid w:val="00273069"/>
    <w:rsid w:val="002807F3"/>
    <w:rsid w:val="002841ED"/>
    <w:rsid w:val="00290DCE"/>
    <w:rsid w:val="00297548"/>
    <w:rsid w:val="002A0838"/>
    <w:rsid w:val="002A4FE9"/>
    <w:rsid w:val="002A54F7"/>
    <w:rsid w:val="002B0E17"/>
    <w:rsid w:val="002B4B1D"/>
    <w:rsid w:val="002C5300"/>
    <w:rsid w:val="002C680D"/>
    <w:rsid w:val="002D35B5"/>
    <w:rsid w:val="002D4627"/>
    <w:rsid w:val="002D7168"/>
    <w:rsid w:val="002F3953"/>
    <w:rsid w:val="002F568B"/>
    <w:rsid w:val="002F5ABE"/>
    <w:rsid w:val="002F6DD9"/>
    <w:rsid w:val="003000D4"/>
    <w:rsid w:val="003003EA"/>
    <w:rsid w:val="00303F19"/>
    <w:rsid w:val="0030571C"/>
    <w:rsid w:val="003074FB"/>
    <w:rsid w:val="00314F95"/>
    <w:rsid w:val="00315BB7"/>
    <w:rsid w:val="003160F1"/>
    <w:rsid w:val="00316135"/>
    <w:rsid w:val="00316EDA"/>
    <w:rsid w:val="00323C1C"/>
    <w:rsid w:val="003266BC"/>
    <w:rsid w:val="00327BD4"/>
    <w:rsid w:val="0033338D"/>
    <w:rsid w:val="00342184"/>
    <w:rsid w:val="00351291"/>
    <w:rsid w:val="00351C88"/>
    <w:rsid w:val="003538B0"/>
    <w:rsid w:val="00356308"/>
    <w:rsid w:val="00356890"/>
    <w:rsid w:val="00363C42"/>
    <w:rsid w:val="00366808"/>
    <w:rsid w:val="00370905"/>
    <w:rsid w:val="00384BCE"/>
    <w:rsid w:val="003863F9"/>
    <w:rsid w:val="003879C2"/>
    <w:rsid w:val="0039216A"/>
    <w:rsid w:val="003946C4"/>
    <w:rsid w:val="003A1FA8"/>
    <w:rsid w:val="003A3EE5"/>
    <w:rsid w:val="003A683E"/>
    <w:rsid w:val="003B25B3"/>
    <w:rsid w:val="003B43FF"/>
    <w:rsid w:val="003C0762"/>
    <w:rsid w:val="003C0C51"/>
    <w:rsid w:val="003C3468"/>
    <w:rsid w:val="003C35A7"/>
    <w:rsid w:val="003C482A"/>
    <w:rsid w:val="003C50F7"/>
    <w:rsid w:val="003C55E4"/>
    <w:rsid w:val="003D19A6"/>
    <w:rsid w:val="003D484D"/>
    <w:rsid w:val="003E164A"/>
    <w:rsid w:val="003E4F10"/>
    <w:rsid w:val="003F052C"/>
    <w:rsid w:val="003F1212"/>
    <w:rsid w:val="003F5F0A"/>
    <w:rsid w:val="00401C84"/>
    <w:rsid w:val="0040375A"/>
    <w:rsid w:val="00405341"/>
    <w:rsid w:val="004055FB"/>
    <w:rsid w:val="00406924"/>
    <w:rsid w:val="00406D65"/>
    <w:rsid w:val="004077D0"/>
    <w:rsid w:val="00411C76"/>
    <w:rsid w:val="00411EFD"/>
    <w:rsid w:val="004120A6"/>
    <w:rsid w:val="00415DD0"/>
    <w:rsid w:val="00420817"/>
    <w:rsid w:val="0042292C"/>
    <w:rsid w:val="00422E3A"/>
    <w:rsid w:val="00424AD9"/>
    <w:rsid w:val="0042676C"/>
    <w:rsid w:val="00426EAE"/>
    <w:rsid w:val="004276FB"/>
    <w:rsid w:val="00430234"/>
    <w:rsid w:val="00434BCE"/>
    <w:rsid w:val="0043654C"/>
    <w:rsid w:val="00437C60"/>
    <w:rsid w:val="00437DC2"/>
    <w:rsid w:val="00442235"/>
    <w:rsid w:val="00442700"/>
    <w:rsid w:val="00444405"/>
    <w:rsid w:val="004601E6"/>
    <w:rsid w:val="004649DF"/>
    <w:rsid w:val="00464E0F"/>
    <w:rsid w:val="0047301E"/>
    <w:rsid w:val="00475049"/>
    <w:rsid w:val="004775FC"/>
    <w:rsid w:val="00477C77"/>
    <w:rsid w:val="00481D66"/>
    <w:rsid w:val="00482D9E"/>
    <w:rsid w:val="0048308F"/>
    <w:rsid w:val="00494E64"/>
    <w:rsid w:val="00496E72"/>
    <w:rsid w:val="004A31F7"/>
    <w:rsid w:val="004A686E"/>
    <w:rsid w:val="004A6DCA"/>
    <w:rsid w:val="004A7AA7"/>
    <w:rsid w:val="004B02C3"/>
    <w:rsid w:val="004B1CA8"/>
    <w:rsid w:val="004C50FB"/>
    <w:rsid w:val="004C5404"/>
    <w:rsid w:val="004C61FB"/>
    <w:rsid w:val="004D0537"/>
    <w:rsid w:val="004D218A"/>
    <w:rsid w:val="004D2B21"/>
    <w:rsid w:val="004D4377"/>
    <w:rsid w:val="004D608E"/>
    <w:rsid w:val="004D645F"/>
    <w:rsid w:val="004E1BD6"/>
    <w:rsid w:val="004E2D77"/>
    <w:rsid w:val="004E41B6"/>
    <w:rsid w:val="004E636F"/>
    <w:rsid w:val="004F0A7B"/>
    <w:rsid w:val="004F1BC3"/>
    <w:rsid w:val="004F50CB"/>
    <w:rsid w:val="00500746"/>
    <w:rsid w:val="005017D3"/>
    <w:rsid w:val="005038EE"/>
    <w:rsid w:val="0051117A"/>
    <w:rsid w:val="005146D2"/>
    <w:rsid w:val="00514D7D"/>
    <w:rsid w:val="00515C65"/>
    <w:rsid w:val="005209E0"/>
    <w:rsid w:val="00522C93"/>
    <w:rsid w:val="0052510F"/>
    <w:rsid w:val="00526683"/>
    <w:rsid w:val="00526A2F"/>
    <w:rsid w:val="00527205"/>
    <w:rsid w:val="005273C3"/>
    <w:rsid w:val="00530B80"/>
    <w:rsid w:val="0053229F"/>
    <w:rsid w:val="00534B32"/>
    <w:rsid w:val="00537BD9"/>
    <w:rsid w:val="00552DB2"/>
    <w:rsid w:val="005538E2"/>
    <w:rsid w:val="005539EE"/>
    <w:rsid w:val="00555BFB"/>
    <w:rsid w:val="00561596"/>
    <w:rsid w:val="005725EE"/>
    <w:rsid w:val="005746D9"/>
    <w:rsid w:val="00577982"/>
    <w:rsid w:val="00577AC3"/>
    <w:rsid w:val="00577FC3"/>
    <w:rsid w:val="0058184A"/>
    <w:rsid w:val="00584216"/>
    <w:rsid w:val="005856E0"/>
    <w:rsid w:val="00594F66"/>
    <w:rsid w:val="00596A27"/>
    <w:rsid w:val="00597216"/>
    <w:rsid w:val="005974BB"/>
    <w:rsid w:val="00597BA3"/>
    <w:rsid w:val="005A3626"/>
    <w:rsid w:val="005A71AB"/>
    <w:rsid w:val="005B3BEA"/>
    <w:rsid w:val="005B541F"/>
    <w:rsid w:val="005B7632"/>
    <w:rsid w:val="005B7E51"/>
    <w:rsid w:val="005C20C8"/>
    <w:rsid w:val="005D3194"/>
    <w:rsid w:val="005E257A"/>
    <w:rsid w:val="005E4A1E"/>
    <w:rsid w:val="005E78D0"/>
    <w:rsid w:val="005F0317"/>
    <w:rsid w:val="005F0E92"/>
    <w:rsid w:val="005F16F8"/>
    <w:rsid w:val="005F3475"/>
    <w:rsid w:val="005F35C5"/>
    <w:rsid w:val="00602DDD"/>
    <w:rsid w:val="00603342"/>
    <w:rsid w:val="006052BB"/>
    <w:rsid w:val="0060655E"/>
    <w:rsid w:val="00607C4B"/>
    <w:rsid w:val="006134CC"/>
    <w:rsid w:val="006140E1"/>
    <w:rsid w:val="00614854"/>
    <w:rsid w:val="00614B37"/>
    <w:rsid w:val="006174D5"/>
    <w:rsid w:val="00620366"/>
    <w:rsid w:val="00620F94"/>
    <w:rsid w:val="006255F9"/>
    <w:rsid w:val="00630DB5"/>
    <w:rsid w:val="0063159F"/>
    <w:rsid w:val="006469B6"/>
    <w:rsid w:val="0064719C"/>
    <w:rsid w:val="00647690"/>
    <w:rsid w:val="00650149"/>
    <w:rsid w:val="00653054"/>
    <w:rsid w:val="00653B32"/>
    <w:rsid w:val="00655244"/>
    <w:rsid w:val="00665AEA"/>
    <w:rsid w:val="00670D50"/>
    <w:rsid w:val="006745B7"/>
    <w:rsid w:val="00674D4D"/>
    <w:rsid w:val="00675140"/>
    <w:rsid w:val="00677597"/>
    <w:rsid w:val="00681827"/>
    <w:rsid w:val="00687426"/>
    <w:rsid w:val="00691DCE"/>
    <w:rsid w:val="00691F1F"/>
    <w:rsid w:val="00691FE0"/>
    <w:rsid w:val="006922A5"/>
    <w:rsid w:val="006A4CB5"/>
    <w:rsid w:val="006B1CD3"/>
    <w:rsid w:val="006B22B7"/>
    <w:rsid w:val="006B513B"/>
    <w:rsid w:val="006B59BE"/>
    <w:rsid w:val="006B5AB7"/>
    <w:rsid w:val="006B6860"/>
    <w:rsid w:val="006B6FBE"/>
    <w:rsid w:val="006B787C"/>
    <w:rsid w:val="006C12F1"/>
    <w:rsid w:val="006C2AF1"/>
    <w:rsid w:val="006D333C"/>
    <w:rsid w:val="006E3D96"/>
    <w:rsid w:val="006E4597"/>
    <w:rsid w:val="006E5024"/>
    <w:rsid w:val="006F03BA"/>
    <w:rsid w:val="006F0D9B"/>
    <w:rsid w:val="006F1D2B"/>
    <w:rsid w:val="006F3A33"/>
    <w:rsid w:val="006F6877"/>
    <w:rsid w:val="006F74AB"/>
    <w:rsid w:val="00703163"/>
    <w:rsid w:val="007069D8"/>
    <w:rsid w:val="007102BE"/>
    <w:rsid w:val="00711207"/>
    <w:rsid w:val="00715104"/>
    <w:rsid w:val="00715413"/>
    <w:rsid w:val="00725DCE"/>
    <w:rsid w:val="00727136"/>
    <w:rsid w:val="00730BCD"/>
    <w:rsid w:val="0073334A"/>
    <w:rsid w:val="00734CCC"/>
    <w:rsid w:val="00736E1C"/>
    <w:rsid w:val="00741246"/>
    <w:rsid w:val="007463B3"/>
    <w:rsid w:val="00747ED4"/>
    <w:rsid w:val="00751624"/>
    <w:rsid w:val="0075642F"/>
    <w:rsid w:val="00761580"/>
    <w:rsid w:val="00762757"/>
    <w:rsid w:val="007674DC"/>
    <w:rsid w:val="007712B7"/>
    <w:rsid w:val="00772196"/>
    <w:rsid w:val="00772407"/>
    <w:rsid w:val="00773CD6"/>
    <w:rsid w:val="00773EB6"/>
    <w:rsid w:val="00776EBB"/>
    <w:rsid w:val="00782B79"/>
    <w:rsid w:val="0078333A"/>
    <w:rsid w:val="00785EE4"/>
    <w:rsid w:val="007867AB"/>
    <w:rsid w:val="00787285"/>
    <w:rsid w:val="00787A17"/>
    <w:rsid w:val="00792906"/>
    <w:rsid w:val="00795425"/>
    <w:rsid w:val="007A0085"/>
    <w:rsid w:val="007A0283"/>
    <w:rsid w:val="007A4C49"/>
    <w:rsid w:val="007A632D"/>
    <w:rsid w:val="007B3EA0"/>
    <w:rsid w:val="007B56F0"/>
    <w:rsid w:val="007B72C4"/>
    <w:rsid w:val="007C0D7D"/>
    <w:rsid w:val="007C6F6F"/>
    <w:rsid w:val="007D65FF"/>
    <w:rsid w:val="007E06F0"/>
    <w:rsid w:val="007E140F"/>
    <w:rsid w:val="007E1635"/>
    <w:rsid w:val="007E66BC"/>
    <w:rsid w:val="007E7D67"/>
    <w:rsid w:val="007F277D"/>
    <w:rsid w:val="007F2F89"/>
    <w:rsid w:val="007F7190"/>
    <w:rsid w:val="00800212"/>
    <w:rsid w:val="00801476"/>
    <w:rsid w:val="008017FA"/>
    <w:rsid w:val="00803307"/>
    <w:rsid w:val="00804029"/>
    <w:rsid w:val="00810B22"/>
    <w:rsid w:val="0081117D"/>
    <w:rsid w:val="00812B4F"/>
    <w:rsid w:val="00817741"/>
    <w:rsid w:val="00817E35"/>
    <w:rsid w:val="00827FC7"/>
    <w:rsid w:val="00834F6A"/>
    <w:rsid w:val="00836901"/>
    <w:rsid w:val="00836ED5"/>
    <w:rsid w:val="00840C5E"/>
    <w:rsid w:val="00841CEB"/>
    <w:rsid w:val="00844DB5"/>
    <w:rsid w:val="00845DF9"/>
    <w:rsid w:val="008467E5"/>
    <w:rsid w:val="008521CA"/>
    <w:rsid w:val="00853297"/>
    <w:rsid w:val="008539C6"/>
    <w:rsid w:val="0085663C"/>
    <w:rsid w:val="00857AF7"/>
    <w:rsid w:val="00864200"/>
    <w:rsid w:val="008662A6"/>
    <w:rsid w:val="008668EA"/>
    <w:rsid w:val="0086771D"/>
    <w:rsid w:val="00877069"/>
    <w:rsid w:val="00877265"/>
    <w:rsid w:val="00877F05"/>
    <w:rsid w:val="008856B3"/>
    <w:rsid w:val="00890E52"/>
    <w:rsid w:val="008A3411"/>
    <w:rsid w:val="008B0B7F"/>
    <w:rsid w:val="008B29FD"/>
    <w:rsid w:val="008B32F8"/>
    <w:rsid w:val="008B6B48"/>
    <w:rsid w:val="008B6CAB"/>
    <w:rsid w:val="008B7F48"/>
    <w:rsid w:val="008C01A5"/>
    <w:rsid w:val="008C3698"/>
    <w:rsid w:val="008C779C"/>
    <w:rsid w:val="008D5177"/>
    <w:rsid w:val="008D6EF1"/>
    <w:rsid w:val="008D7276"/>
    <w:rsid w:val="008D7C46"/>
    <w:rsid w:val="008E2BF8"/>
    <w:rsid w:val="008E4C14"/>
    <w:rsid w:val="008E691E"/>
    <w:rsid w:val="008E7CA1"/>
    <w:rsid w:val="008F0BFD"/>
    <w:rsid w:val="008F2412"/>
    <w:rsid w:val="008F25CB"/>
    <w:rsid w:val="0090211F"/>
    <w:rsid w:val="009049E5"/>
    <w:rsid w:val="009109FF"/>
    <w:rsid w:val="00916F8D"/>
    <w:rsid w:val="009204DF"/>
    <w:rsid w:val="00921273"/>
    <w:rsid w:val="00921B04"/>
    <w:rsid w:val="00922337"/>
    <w:rsid w:val="009235EB"/>
    <w:rsid w:val="00923EA7"/>
    <w:rsid w:val="0092606E"/>
    <w:rsid w:val="00926E4A"/>
    <w:rsid w:val="00927759"/>
    <w:rsid w:val="00927CF1"/>
    <w:rsid w:val="009303BD"/>
    <w:rsid w:val="0093273E"/>
    <w:rsid w:val="0094294B"/>
    <w:rsid w:val="00942F19"/>
    <w:rsid w:val="009438A0"/>
    <w:rsid w:val="00943FEC"/>
    <w:rsid w:val="00950224"/>
    <w:rsid w:val="009516D5"/>
    <w:rsid w:val="00952749"/>
    <w:rsid w:val="00953157"/>
    <w:rsid w:val="0095319D"/>
    <w:rsid w:val="0095635A"/>
    <w:rsid w:val="009574C3"/>
    <w:rsid w:val="00957883"/>
    <w:rsid w:val="009635BF"/>
    <w:rsid w:val="00964502"/>
    <w:rsid w:val="009657AE"/>
    <w:rsid w:val="0096693D"/>
    <w:rsid w:val="00970875"/>
    <w:rsid w:val="00972713"/>
    <w:rsid w:val="00984A7B"/>
    <w:rsid w:val="00991EA1"/>
    <w:rsid w:val="0099626F"/>
    <w:rsid w:val="009A18EA"/>
    <w:rsid w:val="009A2BAB"/>
    <w:rsid w:val="009A3D91"/>
    <w:rsid w:val="009A6167"/>
    <w:rsid w:val="009A6942"/>
    <w:rsid w:val="009B25BF"/>
    <w:rsid w:val="009B323A"/>
    <w:rsid w:val="009B3489"/>
    <w:rsid w:val="009C051B"/>
    <w:rsid w:val="009C3A6E"/>
    <w:rsid w:val="009C40E7"/>
    <w:rsid w:val="009C6A06"/>
    <w:rsid w:val="009D0289"/>
    <w:rsid w:val="009E2A05"/>
    <w:rsid w:val="009E381B"/>
    <w:rsid w:val="009F00F2"/>
    <w:rsid w:val="009F0E01"/>
    <w:rsid w:val="009F5F61"/>
    <w:rsid w:val="009F6128"/>
    <w:rsid w:val="00A019FC"/>
    <w:rsid w:val="00A15033"/>
    <w:rsid w:val="00A15F66"/>
    <w:rsid w:val="00A173B9"/>
    <w:rsid w:val="00A232AA"/>
    <w:rsid w:val="00A241B8"/>
    <w:rsid w:val="00A24A2D"/>
    <w:rsid w:val="00A251A2"/>
    <w:rsid w:val="00A32FAC"/>
    <w:rsid w:val="00A33585"/>
    <w:rsid w:val="00A36249"/>
    <w:rsid w:val="00A36D1A"/>
    <w:rsid w:val="00A37E72"/>
    <w:rsid w:val="00A43A0C"/>
    <w:rsid w:val="00A4668D"/>
    <w:rsid w:val="00A4718B"/>
    <w:rsid w:val="00A544B8"/>
    <w:rsid w:val="00A57311"/>
    <w:rsid w:val="00A60018"/>
    <w:rsid w:val="00A61FEE"/>
    <w:rsid w:val="00A644E0"/>
    <w:rsid w:val="00A66D5F"/>
    <w:rsid w:val="00A6727C"/>
    <w:rsid w:val="00A75233"/>
    <w:rsid w:val="00A7704B"/>
    <w:rsid w:val="00A8494F"/>
    <w:rsid w:val="00A87D75"/>
    <w:rsid w:val="00A90F12"/>
    <w:rsid w:val="00A9204F"/>
    <w:rsid w:val="00A936BE"/>
    <w:rsid w:val="00A965A5"/>
    <w:rsid w:val="00AA68A4"/>
    <w:rsid w:val="00AB15B1"/>
    <w:rsid w:val="00AB289F"/>
    <w:rsid w:val="00AB7D20"/>
    <w:rsid w:val="00AC112C"/>
    <w:rsid w:val="00AC2C4A"/>
    <w:rsid w:val="00AD37B0"/>
    <w:rsid w:val="00AD5200"/>
    <w:rsid w:val="00AD5DCA"/>
    <w:rsid w:val="00AE1636"/>
    <w:rsid w:val="00AE17D1"/>
    <w:rsid w:val="00AE2ECB"/>
    <w:rsid w:val="00AE560D"/>
    <w:rsid w:val="00AE56FD"/>
    <w:rsid w:val="00AE66FD"/>
    <w:rsid w:val="00AF0136"/>
    <w:rsid w:val="00AF061B"/>
    <w:rsid w:val="00AF2B4B"/>
    <w:rsid w:val="00AF6065"/>
    <w:rsid w:val="00AF7922"/>
    <w:rsid w:val="00B0067E"/>
    <w:rsid w:val="00B01E05"/>
    <w:rsid w:val="00B0667E"/>
    <w:rsid w:val="00B14E64"/>
    <w:rsid w:val="00B154FC"/>
    <w:rsid w:val="00B165AB"/>
    <w:rsid w:val="00B16E20"/>
    <w:rsid w:val="00B20C81"/>
    <w:rsid w:val="00B2377C"/>
    <w:rsid w:val="00B26387"/>
    <w:rsid w:val="00B26BD6"/>
    <w:rsid w:val="00B2754E"/>
    <w:rsid w:val="00B27EB3"/>
    <w:rsid w:val="00B318BE"/>
    <w:rsid w:val="00B327B0"/>
    <w:rsid w:val="00B34883"/>
    <w:rsid w:val="00B36179"/>
    <w:rsid w:val="00B501EB"/>
    <w:rsid w:val="00B51498"/>
    <w:rsid w:val="00B528B4"/>
    <w:rsid w:val="00B5297D"/>
    <w:rsid w:val="00B56B73"/>
    <w:rsid w:val="00B6363C"/>
    <w:rsid w:val="00B64C13"/>
    <w:rsid w:val="00B67B7C"/>
    <w:rsid w:val="00B67F68"/>
    <w:rsid w:val="00B7065B"/>
    <w:rsid w:val="00B74FFC"/>
    <w:rsid w:val="00B75C0D"/>
    <w:rsid w:val="00B75D67"/>
    <w:rsid w:val="00B77502"/>
    <w:rsid w:val="00B80447"/>
    <w:rsid w:val="00B8441E"/>
    <w:rsid w:val="00B853D7"/>
    <w:rsid w:val="00B87A7F"/>
    <w:rsid w:val="00B90AB8"/>
    <w:rsid w:val="00B91BFC"/>
    <w:rsid w:val="00B922E2"/>
    <w:rsid w:val="00B92E42"/>
    <w:rsid w:val="00B97353"/>
    <w:rsid w:val="00BA038E"/>
    <w:rsid w:val="00BA1799"/>
    <w:rsid w:val="00BA249A"/>
    <w:rsid w:val="00BA34B6"/>
    <w:rsid w:val="00BA3DD6"/>
    <w:rsid w:val="00BA45E7"/>
    <w:rsid w:val="00BA7ADC"/>
    <w:rsid w:val="00BB2B15"/>
    <w:rsid w:val="00BB4662"/>
    <w:rsid w:val="00BB4C56"/>
    <w:rsid w:val="00BC2A03"/>
    <w:rsid w:val="00BC6152"/>
    <w:rsid w:val="00BC622F"/>
    <w:rsid w:val="00BD21BF"/>
    <w:rsid w:val="00BD4DD6"/>
    <w:rsid w:val="00BD6052"/>
    <w:rsid w:val="00BE1332"/>
    <w:rsid w:val="00BE2AF0"/>
    <w:rsid w:val="00BE33E4"/>
    <w:rsid w:val="00BE369C"/>
    <w:rsid w:val="00BE6E45"/>
    <w:rsid w:val="00C04574"/>
    <w:rsid w:val="00C127FF"/>
    <w:rsid w:val="00C12B37"/>
    <w:rsid w:val="00C16311"/>
    <w:rsid w:val="00C17090"/>
    <w:rsid w:val="00C2190D"/>
    <w:rsid w:val="00C22A61"/>
    <w:rsid w:val="00C22E85"/>
    <w:rsid w:val="00C23405"/>
    <w:rsid w:val="00C24B9D"/>
    <w:rsid w:val="00C2744E"/>
    <w:rsid w:val="00C30D92"/>
    <w:rsid w:val="00C32EB5"/>
    <w:rsid w:val="00C375EB"/>
    <w:rsid w:val="00C40791"/>
    <w:rsid w:val="00C41833"/>
    <w:rsid w:val="00C520D2"/>
    <w:rsid w:val="00C65A55"/>
    <w:rsid w:val="00C66EF5"/>
    <w:rsid w:val="00C71597"/>
    <w:rsid w:val="00C71772"/>
    <w:rsid w:val="00C72056"/>
    <w:rsid w:val="00C727D3"/>
    <w:rsid w:val="00C74685"/>
    <w:rsid w:val="00C74D22"/>
    <w:rsid w:val="00C75500"/>
    <w:rsid w:val="00C77FDD"/>
    <w:rsid w:val="00C80218"/>
    <w:rsid w:val="00C8110F"/>
    <w:rsid w:val="00C83611"/>
    <w:rsid w:val="00C874B8"/>
    <w:rsid w:val="00CA3F68"/>
    <w:rsid w:val="00CA4177"/>
    <w:rsid w:val="00CB168C"/>
    <w:rsid w:val="00CB3C7E"/>
    <w:rsid w:val="00CB49AB"/>
    <w:rsid w:val="00CB58D6"/>
    <w:rsid w:val="00CC1265"/>
    <w:rsid w:val="00CC1822"/>
    <w:rsid w:val="00CC4E41"/>
    <w:rsid w:val="00CC694B"/>
    <w:rsid w:val="00CD1099"/>
    <w:rsid w:val="00CD1269"/>
    <w:rsid w:val="00CE1E9E"/>
    <w:rsid w:val="00CE2892"/>
    <w:rsid w:val="00CF1333"/>
    <w:rsid w:val="00CF496F"/>
    <w:rsid w:val="00CF681F"/>
    <w:rsid w:val="00CF6F19"/>
    <w:rsid w:val="00CF7F7B"/>
    <w:rsid w:val="00D024DE"/>
    <w:rsid w:val="00D02D8A"/>
    <w:rsid w:val="00D03B38"/>
    <w:rsid w:val="00D058AE"/>
    <w:rsid w:val="00D06CE6"/>
    <w:rsid w:val="00D11822"/>
    <w:rsid w:val="00D1334D"/>
    <w:rsid w:val="00D215C7"/>
    <w:rsid w:val="00D2264C"/>
    <w:rsid w:val="00D26278"/>
    <w:rsid w:val="00D30025"/>
    <w:rsid w:val="00D3379B"/>
    <w:rsid w:val="00D35EA9"/>
    <w:rsid w:val="00D36067"/>
    <w:rsid w:val="00D40766"/>
    <w:rsid w:val="00D416A7"/>
    <w:rsid w:val="00D41DF3"/>
    <w:rsid w:val="00D43B20"/>
    <w:rsid w:val="00D45E4C"/>
    <w:rsid w:val="00D46CC9"/>
    <w:rsid w:val="00D50219"/>
    <w:rsid w:val="00D524AB"/>
    <w:rsid w:val="00D54456"/>
    <w:rsid w:val="00D60456"/>
    <w:rsid w:val="00D636B4"/>
    <w:rsid w:val="00D7437A"/>
    <w:rsid w:val="00D8280C"/>
    <w:rsid w:val="00D85E6A"/>
    <w:rsid w:val="00D9191C"/>
    <w:rsid w:val="00D959E9"/>
    <w:rsid w:val="00D95F40"/>
    <w:rsid w:val="00DA074F"/>
    <w:rsid w:val="00DA49F4"/>
    <w:rsid w:val="00DB40EC"/>
    <w:rsid w:val="00DB5CE0"/>
    <w:rsid w:val="00DC088F"/>
    <w:rsid w:val="00DC3845"/>
    <w:rsid w:val="00DC4B5C"/>
    <w:rsid w:val="00DC4BB2"/>
    <w:rsid w:val="00DC721C"/>
    <w:rsid w:val="00DD1FF2"/>
    <w:rsid w:val="00DD2038"/>
    <w:rsid w:val="00DD4288"/>
    <w:rsid w:val="00DD6099"/>
    <w:rsid w:val="00DE583B"/>
    <w:rsid w:val="00DF3356"/>
    <w:rsid w:val="00DF4A2B"/>
    <w:rsid w:val="00DF7F5F"/>
    <w:rsid w:val="00E03ABD"/>
    <w:rsid w:val="00E10CF0"/>
    <w:rsid w:val="00E1260E"/>
    <w:rsid w:val="00E12C9B"/>
    <w:rsid w:val="00E12D1A"/>
    <w:rsid w:val="00E1721F"/>
    <w:rsid w:val="00E174C2"/>
    <w:rsid w:val="00E2004D"/>
    <w:rsid w:val="00E24A25"/>
    <w:rsid w:val="00E25CCF"/>
    <w:rsid w:val="00E321E3"/>
    <w:rsid w:val="00E3335C"/>
    <w:rsid w:val="00E35357"/>
    <w:rsid w:val="00E35711"/>
    <w:rsid w:val="00E37916"/>
    <w:rsid w:val="00E37E9D"/>
    <w:rsid w:val="00E4033B"/>
    <w:rsid w:val="00E52D8C"/>
    <w:rsid w:val="00E54030"/>
    <w:rsid w:val="00E55841"/>
    <w:rsid w:val="00E56013"/>
    <w:rsid w:val="00E56085"/>
    <w:rsid w:val="00E5765C"/>
    <w:rsid w:val="00E602F1"/>
    <w:rsid w:val="00E6254D"/>
    <w:rsid w:val="00E63BD5"/>
    <w:rsid w:val="00E66D2E"/>
    <w:rsid w:val="00E67B3B"/>
    <w:rsid w:val="00E7345A"/>
    <w:rsid w:val="00E825CA"/>
    <w:rsid w:val="00E82DDC"/>
    <w:rsid w:val="00E86C43"/>
    <w:rsid w:val="00E86FDB"/>
    <w:rsid w:val="00E915F7"/>
    <w:rsid w:val="00EA06B6"/>
    <w:rsid w:val="00EA0B85"/>
    <w:rsid w:val="00EA21BB"/>
    <w:rsid w:val="00EA7979"/>
    <w:rsid w:val="00EB3131"/>
    <w:rsid w:val="00EB5F34"/>
    <w:rsid w:val="00EC1715"/>
    <w:rsid w:val="00EC4232"/>
    <w:rsid w:val="00EC5BB7"/>
    <w:rsid w:val="00ED2753"/>
    <w:rsid w:val="00ED64A3"/>
    <w:rsid w:val="00ED7220"/>
    <w:rsid w:val="00ED7264"/>
    <w:rsid w:val="00EE23B6"/>
    <w:rsid w:val="00EF0BF5"/>
    <w:rsid w:val="00EF4AC5"/>
    <w:rsid w:val="00EF7908"/>
    <w:rsid w:val="00F03791"/>
    <w:rsid w:val="00F06335"/>
    <w:rsid w:val="00F10304"/>
    <w:rsid w:val="00F13DC4"/>
    <w:rsid w:val="00F13E36"/>
    <w:rsid w:val="00F148D1"/>
    <w:rsid w:val="00F1511C"/>
    <w:rsid w:val="00F16F0E"/>
    <w:rsid w:val="00F21759"/>
    <w:rsid w:val="00F258B3"/>
    <w:rsid w:val="00F34D1A"/>
    <w:rsid w:val="00F35C03"/>
    <w:rsid w:val="00F409AE"/>
    <w:rsid w:val="00F43B5F"/>
    <w:rsid w:val="00F476FE"/>
    <w:rsid w:val="00F503AA"/>
    <w:rsid w:val="00F54285"/>
    <w:rsid w:val="00F61B6C"/>
    <w:rsid w:val="00F6441F"/>
    <w:rsid w:val="00F67E0C"/>
    <w:rsid w:val="00F7086C"/>
    <w:rsid w:val="00F726EA"/>
    <w:rsid w:val="00F72AD8"/>
    <w:rsid w:val="00F752CE"/>
    <w:rsid w:val="00F778B0"/>
    <w:rsid w:val="00F80C9C"/>
    <w:rsid w:val="00F848D5"/>
    <w:rsid w:val="00F849F1"/>
    <w:rsid w:val="00F85331"/>
    <w:rsid w:val="00F976C8"/>
    <w:rsid w:val="00FA0645"/>
    <w:rsid w:val="00FA205D"/>
    <w:rsid w:val="00FA7599"/>
    <w:rsid w:val="00FB0D5A"/>
    <w:rsid w:val="00FB4D30"/>
    <w:rsid w:val="00FB799A"/>
    <w:rsid w:val="00FC0EDA"/>
    <w:rsid w:val="00FC3B15"/>
    <w:rsid w:val="00FD24BD"/>
    <w:rsid w:val="00FD3DCE"/>
    <w:rsid w:val="00FD7373"/>
    <w:rsid w:val="00FE09CA"/>
    <w:rsid w:val="00FE5595"/>
    <w:rsid w:val="00FE58FA"/>
    <w:rsid w:val="00FE66FC"/>
    <w:rsid w:val="00FF00D4"/>
    <w:rsid w:val="00FF2EFD"/>
    <w:rsid w:val="00FF466B"/>
    <w:rsid w:val="00FF4FC3"/>
    <w:rsid w:val="00FF6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89ECC7"/>
  <w15:docId w15:val="{33A14AE7-B842-470E-8A38-710AF1447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s-Latn-BA" w:eastAsia="bs-Latn-B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16F8"/>
    <w:pPr>
      <w:spacing w:after="200" w:line="276" w:lineRule="auto"/>
    </w:pPr>
    <w:rPr>
      <w:rFonts w:ascii="Arial" w:eastAsia="Arial" w:hAnsi="Arial"/>
      <w:sz w:val="22"/>
      <w:szCs w:val="22"/>
      <w:lang w:val="sr-Latn-CS" w:eastAsia="en-US"/>
    </w:rPr>
  </w:style>
  <w:style w:type="paragraph" w:styleId="Heading1">
    <w:name w:val="heading 1"/>
    <w:aliases w:val="NASLOV 1,1 ghost,g,h1,PA Chapter,JLtit1,Otsikko1,aa,Section Head,heading 1,H1-TS,Section Title,Section Title1,Section Title2,Section Title11,Section Title3,Section Title12,Section Title21,Section Title111,Section Title4,Section Title13"/>
    <w:basedOn w:val="Normal"/>
    <w:next w:val="Normal"/>
    <w:link w:val="Heading1Char"/>
    <w:uiPriority w:val="99"/>
    <w:qFormat/>
    <w:rsid w:val="00620366"/>
    <w:pPr>
      <w:keepNext/>
      <w:keepLines/>
      <w:numPr>
        <w:numId w:val="9"/>
      </w:numPr>
      <w:spacing w:before="360" w:after="240" w:line="240" w:lineRule="auto"/>
      <w:outlineLvl w:val="0"/>
    </w:pPr>
    <w:rPr>
      <w:rFonts w:eastAsia="Times New Roman"/>
      <w:b/>
      <w:bCs/>
      <w:color w:val="76D8E8"/>
      <w:lang w:val="sr-Latn-BA"/>
    </w:rPr>
  </w:style>
  <w:style w:type="paragraph" w:styleId="Heading2">
    <w:name w:val="heading 2"/>
    <w:aliases w:val="NASLOV 2,2 headline,h,h2,l2,list + change bar,Titre 2,???,headi,heading2,h21,h22,21,PA Major Section,heading 2,headline,Otsikko2,T2,X,H2dex,H21,H2-Sec. Head"/>
    <w:basedOn w:val="Normal"/>
    <w:next w:val="Normal"/>
    <w:link w:val="Heading2Char"/>
    <w:uiPriority w:val="99"/>
    <w:unhideWhenUsed/>
    <w:qFormat/>
    <w:rsid w:val="00620366"/>
    <w:pPr>
      <w:keepNext/>
      <w:keepLines/>
      <w:numPr>
        <w:ilvl w:val="1"/>
        <w:numId w:val="9"/>
      </w:numPr>
      <w:spacing w:before="240" w:after="120" w:line="240" w:lineRule="auto"/>
      <w:ind w:left="567" w:hanging="567"/>
      <w:outlineLvl w:val="1"/>
    </w:pPr>
    <w:rPr>
      <w:rFonts w:eastAsia="Calibri"/>
      <w:b/>
      <w:bCs/>
      <w:color w:val="76D8E8"/>
      <w:sz w:val="24"/>
      <w:szCs w:val="24"/>
      <w:lang w:val="en-US"/>
    </w:rPr>
  </w:style>
  <w:style w:type="paragraph" w:styleId="Heading3">
    <w:name w:val="heading 3"/>
    <w:aliases w:val="NASLOV 3,3 bullet,b,2,h3,Titre 3,heading 3,bullet,Bullet,SECOND,B1,b1,Second,bullet pt,bill,List 1,sub1,S1,l3,Guide 3,T3,H3,H3dex,(alt h3)"/>
    <w:basedOn w:val="Normal"/>
    <w:next w:val="Normal"/>
    <w:link w:val="Heading3Char"/>
    <w:uiPriority w:val="99"/>
    <w:unhideWhenUsed/>
    <w:qFormat/>
    <w:rsid w:val="00620366"/>
    <w:pPr>
      <w:keepNext/>
      <w:keepLines/>
      <w:numPr>
        <w:ilvl w:val="2"/>
        <w:numId w:val="9"/>
      </w:numPr>
      <w:spacing w:before="200" w:after="120" w:line="240" w:lineRule="auto"/>
      <w:ind w:left="567" w:hanging="567"/>
      <w:outlineLvl w:val="2"/>
    </w:pPr>
    <w:rPr>
      <w:rFonts w:eastAsia="Times New Roman" w:cs="Arial"/>
      <w:b/>
      <w:bCs/>
      <w:color w:val="76D8E8"/>
      <w:lang w:val="bs-Latn-BA"/>
    </w:rPr>
  </w:style>
  <w:style w:type="paragraph" w:styleId="Heading4">
    <w:name w:val="heading 4"/>
    <w:aliases w:val="NASLOV 4,4 dash,d,3,h4,THIRD,dash,H4,T4,Map Title,Sub-Minor,a) b) c),h4 sub sub heading,heading 4,Level III for #'s,l4,list 4,Heading4,H4-Heading 4,heading4,a.,44,Description,Heading No. L4"/>
    <w:basedOn w:val="Normal"/>
    <w:next w:val="Normal"/>
    <w:link w:val="Heading4Char"/>
    <w:uiPriority w:val="99"/>
    <w:unhideWhenUsed/>
    <w:qFormat/>
    <w:rsid w:val="00620366"/>
    <w:pPr>
      <w:keepNext/>
      <w:numPr>
        <w:ilvl w:val="3"/>
        <w:numId w:val="9"/>
      </w:numPr>
      <w:suppressAutoHyphens/>
      <w:spacing w:before="240" w:after="60" w:line="240" w:lineRule="auto"/>
      <w:ind w:left="851" w:hanging="851"/>
      <w:jc w:val="both"/>
      <w:outlineLvl w:val="3"/>
    </w:pPr>
    <w:rPr>
      <w:rFonts w:eastAsia="Times New Roman" w:cs="Arial"/>
      <w:b/>
      <w:bCs/>
      <w:i/>
      <w:iCs/>
      <w:color w:val="76D8E8"/>
    </w:rPr>
  </w:style>
  <w:style w:type="paragraph" w:styleId="Heading5">
    <w:name w:val="heading 5"/>
    <w:aliases w:val="5 sub-bullet,sb,4,h5,H5"/>
    <w:basedOn w:val="Normal"/>
    <w:next w:val="Normal"/>
    <w:link w:val="Heading5Char"/>
    <w:uiPriority w:val="99"/>
    <w:unhideWhenUsed/>
    <w:qFormat/>
    <w:rsid w:val="00530B80"/>
    <w:pPr>
      <w:keepNext/>
      <w:keepLines/>
      <w:spacing w:before="200" w:after="0"/>
      <w:ind w:left="1008" w:hanging="1008"/>
      <w:outlineLvl w:val="4"/>
    </w:pPr>
    <w:rPr>
      <w:rFonts w:eastAsia="Times New Roman"/>
      <w:color w:val="243F60"/>
    </w:rPr>
  </w:style>
  <w:style w:type="paragraph" w:styleId="Heading6">
    <w:name w:val="heading 6"/>
    <w:aliases w:val="sub-dash,sd,5,h6,H6"/>
    <w:basedOn w:val="Normal"/>
    <w:next w:val="Normal"/>
    <w:link w:val="Heading6Char"/>
    <w:uiPriority w:val="99"/>
    <w:unhideWhenUsed/>
    <w:qFormat/>
    <w:rsid w:val="00530B80"/>
    <w:pPr>
      <w:keepNext/>
      <w:keepLines/>
      <w:spacing w:before="200" w:after="0"/>
      <w:ind w:left="1152" w:hanging="1152"/>
      <w:outlineLvl w:val="5"/>
    </w:pPr>
    <w:rPr>
      <w:rFonts w:eastAsia="Times New Roman"/>
      <w:i/>
      <w:iCs/>
      <w:color w:val="243F60"/>
    </w:rPr>
  </w:style>
  <w:style w:type="paragraph" w:styleId="Heading7">
    <w:name w:val="heading 7"/>
    <w:aliases w:val="h7"/>
    <w:basedOn w:val="Normal"/>
    <w:next w:val="Normal"/>
    <w:link w:val="Heading7Char"/>
    <w:uiPriority w:val="99"/>
    <w:unhideWhenUsed/>
    <w:qFormat/>
    <w:rsid w:val="00530B80"/>
    <w:pPr>
      <w:keepNext/>
      <w:keepLines/>
      <w:spacing w:before="200" w:after="0"/>
      <w:ind w:left="1296" w:hanging="1296"/>
      <w:outlineLvl w:val="6"/>
    </w:pPr>
    <w:rPr>
      <w:rFonts w:eastAsia="Times New Roman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9"/>
    <w:unhideWhenUsed/>
    <w:qFormat/>
    <w:rsid w:val="00530B80"/>
    <w:pPr>
      <w:keepNext/>
      <w:keepLines/>
      <w:spacing w:before="200" w:after="0"/>
      <w:ind w:left="1440" w:hanging="1440"/>
      <w:outlineLvl w:val="7"/>
    </w:pPr>
    <w:rPr>
      <w:rFonts w:eastAsia="Times New Roman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9"/>
    <w:unhideWhenUsed/>
    <w:qFormat/>
    <w:rsid w:val="00530B80"/>
    <w:pPr>
      <w:keepNext/>
      <w:keepLines/>
      <w:spacing w:before="200" w:after="0"/>
      <w:ind w:left="1584" w:hanging="1584"/>
      <w:outlineLvl w:val="8"/>
    </w:pPr>
    <w:rPr>
      <w:rFonts w:eastAsia="Times New Roman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F16F8"/>
    <w:rPr>
      <w:rFonts w:ascii="Arial" w:eastAsia="Arial" w:hAnsi="Ari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aliases w:val="text QD,No Spacing1,Text QD,text dokumenta"/>
    <w:basedOn w:val="Normal"/>
    <w:link w:val="NoSpacingChar"/>
    <w:uiPriority w:val="1"/>
    <w:qFormat/>
    <w:rsid w:val="005F16F8"/>
    <w:pPr>
      <w:spacing w:after="120" w:line="240" w:lineRule="auto"/>
      <w:jc w:val="both"/>
    </w:pPr>
    <w:rPr>
      <w:rFonts w:cs="Arial"/>
    </w:rPr>
  </w:style>
  <w:style w:type="paragraph" w:styleId="Header">
    <w:name w:val="header"/>
    <w:aliases w:val="hd,heading 3 after h2,h3+,ContentsHeader"/>
    <w:basedOn w:val="Normal"/>
    <w:link w:val="HeaderChar"/>
    <w:uiPriority w:val="99"/>
    <w:unhideWhenUsed/>
    <w:rsid w:val="005F16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aliases w:val="hd Char,heading 3 after h2 Char,h3+ Char,ContentsHeader Char"/>
    <w:basedOn w:val="DefaultParagraphFont"/>
    <w:link w:val="Header"/>
    <w:uiPriority w:val="99"/>
    <w:rsid w:val="005F16F8"/>
    <w:rPr>
      <w:rFonts w:ascii="Arial" w:eastAsia="Arial" w:hAnsi="Arial" w:cs="Times New Roman"/>
      <w:lang w:val="sr-Latn-CS"/>
    </w:rPr>
  </w:style>
  <w:style w:type="paragraph" w:styleId="Footer">
    <w:name w:val="footer"/>
    <w:aliases w:val="(Pg,No.,Code)"/>
    <w:basedOn w:val="Normal"/>
    <w:link w:val="FooterChar"/>
    <w:uiPriority w:val="99"/>
    <w:unhideWhenUsed/>
    <w:rsid w:val="005F16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aliases w:val="(Pg Char,No. Char,Code) Char"/>
    <w:basedOn w:val="DefaultParagraphFont"/>
    <w:link w:val="Footer"/>
    <w:uiPriority w:val="99"/>
    <w:rsid w:val="005F16F8"/>
    <w:rPr>
      <w:rFonts w:ascii="Arial" w:eastAsia="Arial" w:hAnsi="Arial" w:cs="Times New Roman"/>
      <w:lang w:val="sr-Latn-CS"/>
    </w:rPr>
  </w:style>
  <w:style w:type="character" w:customStyle="1" w:styleId="Heading1Char">
    <w:name w:val="Heading 1 Char"/>
    <w:aliases w:val="NASLOV 1 Char,1 ghost Char,g Char,h1 Char,PA Chapter Char,JLtit1 Char,Otsikko1 Char,aa Char,Section Head Char,heading 1 Char,H1-TS Char,Section Title Char,Section Title1 Char,Section Title2 Char,Section Title11 Char,Section Title3 Char"/>
    <w:basedOn w:val="DefaultParagraphFont"/>
    <w:link w:val="Heading1"/>
    <w:uiPriority w:val="99"/>
    <w:rsid w:val="00620366"/>
    <w:rPr>
      <w:rFonts w:ascii="Arial" w:eastAsia="Times New Roman" w:hAnsi="Arial"/>
      <w:b/>
      <w:bCs/>
      <w:color w:val="76D8E8"/>
      <w:sz w:val="22"/>
      <w:szCs w:val="22"/>
      <w:lang w:val="sr-Latn-BA" w:eastAsia="en-US"/>
    </w:rPr>
  </w:style>
  <w:style w:type="paragraph" w:styleId="TOCHeading">
    <w:name w:val="TOC Heading"/>
    <w:basedOn w:val="Heading1"/>
    <w:next w:val="Normal"/>
    <w:uiPriority w:val="99"/>
    <w:unhideWhenUsed/>
    <w:qFormat/>
    <w:rsid w:val="005F16F8"/>
    <w:pPr>
      <w:outlineLvl w:val="9"/>
    </w:pPr>
    <w:rPr>
      <w:lang w:val="en-US"/>
    </w:rPr>
  </w:style>
  <w:style w:type="paragraph" w:styleId="BalloonText">
    <w:name w:val="Balloon Text"/>
    <w:basedOn w:val="Normal"/>
    <w:link w:val="BalloonTextChar"/>
    <w:uiPriority w:val="99"/>
    <w:unhideWhenUsed/>
    <w:rsid w:val="005F16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16F8"/>
    <w:rPr>
      <w:rFonts w:ascii="Tahoma" w:eastAsia="Arial" w:hAnsi="Tahoma" w:cs="Tahoma"/>
      <w:sz w:val="16"/>
      <w:szCs w:val="16"/>
      <w:lang w:val="sr-Latn-CS"/>
    </w:rPr>
  </w:style>
  <w:style w:type="paragraph" w:styleId="FootnoteText">
    <w:name w:val="footnote text"/>
    <w:basedOn w:val="Normal"/>
    <w:link w:val="FootnoteTextChar"/>
    <w:semiHidden/>
    <w:unhideWhenUsed/>
    <w:rsid w:val="005F16F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5F16F8"/>
    <w:rPr>
      <w:rFonts w:ascii="Arial" w:eastAsia="Arial" w:hAnsi="Arial" w:cs="Times New Roman"/>
      <w:sz w:val="20"/>
      <w:szCs w:val="20"/>
      <w:lang w:val="sr-Latn-CS"/>
    </w:rPr>
  </w:style>
  <w:style w:type="character" w:styleId="FootnoteReference">
    <w:name w:val="footnote reference"/>
    <w:basedOn w:val="DefaultParagraphFont"/>
    <w:semiHidden/>
    <w:unhideWhenUsed/>
    <w:rsid w:val="005F16F8"/>
    <w:rPr>
      <w:vertAlign w:val="superscript"/>
    </w:rPr>
  </w:style>
  <w:style w:type="paragraph" w:styleId="DocumentMap">
    <w:name w:val="Document Map"/>
    <w:basedOn w:val="Normal"/>
    <w:link w:val="DocumentMapChar"/>
    <w:uiPriority w:val="99"/>
    <w:unhideWhenUsed/>
    <w:rsid w:val="00247D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rsid w:val="00247DD6"/>
    <w:rPr>
      <w:rFonts w:ascii="Tahoma" w:eastAsia="Arial" w:hAnsi="Tahoma" w:cs="Tahoma"/>
      <w:sz w:val="16"/>
      <w:szCs w:val="16"/>
      <w:lang w:val="sr-Latn-CS"/>
    </w:rPr>
  </w:style>
  <w:style w:type="character" w:customStyle="1" w:styleId="Heading2Char">
    <w:name w:val="Heading 2 Char"/>
    <w:aliases w:val="NASLOV 2 Char,2 headline Char,h Char,h2 Char,l2 Char,list + change bar Char,Titre 2 Char,??? Char,headi Char,heading2 Char,h21 Char,h22 Char,21 Char,PA Major Section Char,heading 2 Char,headline Char,Otsikko2 Char,T2 Char,X Char,H21 Char"/>
    <w:basedOn w:val="DefaultParagraphFont"/>
    <w:link w:val="Heading2"/>
    <w:uiPriority w:val="99"/>
    <w:rsid w:val="00620366"/>
    <w:rPr>
      <w:rFonts w:ascii="Arial" w:hAnsi="Arial"/>
      <w:b/>
      <w:bCs/>
      <w:color w:val="76D8E8"/>
      <w:sz w:val="24"/>
      <w:szCs w:val="24"/>
      <w:lang w:val="en-US" w:eastAsia="en-US"/>
    </w:rPr>
  </w:style>
  <w:style w:type="character" w:customStyle="1" w:styleId="Heading3Char">
    <w:name w:val="Heading 3 Char"/>
    <w:aliases w:val="NASLOV 3 Char,3 bullet Char,b Char,2 Char,h3 Char,Titre 3 Char,heading 3 Char,bullet Char,Bullet Char,SECOND Char,B1 Char,b1 Char,Second Char,bullet pt Char,bill Char,List 1 Char,sub1 Char,S1 Char,l3 Char,Guide 3 Char,T3 Char,H3 Char"/>
    <w:basedOn w:val="DefaultParagraphFont"/>
    <w:link w:val="Heading3"/>
    <w:uiPriority w:val="99"/>
    <w:rsid w:val="00620366"/>
    <w:rPr>
      <w:rFonts w:ascii="Arial" w:eastAsia="Times New Roman" w:hAnsi="Arial" w:cs="Arial"/>
      <w:b/>
      <w:bCs/>
      <w:color w:val="76D8E8"/>
      <w:sz w:val="22"/>
      <w:szCs w:val="22"/>
      <w:lang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530B80"/>
    <w:pPr>
      <w:spacing w:after="100"/>
      <w:ind w:left="220"/>
    </w:pPr>
  </w:style>
  <w:style w:type="character" w:customStyle="1" w:styleId="Heading4Char">
    <w:name w:val="Heading 4 Char"/>
    <w:aliases w:val="NASLOV 4 Char,4 dash Char,d Char,3 Char,h4 Char,THIRD Char,dash Char,H4 Char,T4 Char,Map Title Char,Sub-Minor Char,a) b) c) Char,h4 sub sub heading Char,heading 4 Char,Level III for #'s Char,l4 Char,list 4 Char,Heading4 Char,heading4 Char"/>
    <w:basedOn w:val="DefaultParagraphFont"/>
    <w:link w:val="Heading4"/>
    <w:uiPriority w:val="99"/>
    <w:rsid w:val="00620366"/>
    <w:rPr>
      <w:rFonts w:ascii="Arial" w:eastAsia="Times New Roman" w:hAnsi="Arial" w:cs="Arial"/>
      <w:b/>
      <w:bCs/>
      <w:i/>
      <w:iCs/>
      <w:color w:val="76D8E8"/>
      <w:sz w:val="22"/>
      <w:szCs w:val="22"/>
      <w:lang w:val="sr-Latn-CS" w:eastAsia="en-US"/>
    </w:rPr>
  </w:style>
  <w:style w:type="character" w:customStyle="1" w:styleId="Heading5Char">
    <w:name w:val="Heading 5 Char"/>
    <w:aliases w:val="5 sub-bullet Char,sb Char,4 Char,h5 Char,H5 Char"/>
    <w:basedOn w:val="DefaultParagraphFont"/>
    <w:link w:val="Heading5"/>
    <w:uiPriority w:val="99"/>
    <w:rsid w:val="00530B80"/>
    <w:rPr>
      <w:rFonts w:ascii="Arial" w:eastAsia="Times New Roman" w:hAnsi="Arial" w:cs="Times New Roman"/>
      <w:color w:val="243F60"/>
      <w:lang w:val="sr-Latn-CS"/>
    </w:rPr>
  </w:style>
  <w:style w:type="character" w:customStyle="1" w:styleId="Heading6Char">
    <w:name w:val="Heading 6 Char"/>
    <w:aliases w:val="sub-dash Char,sd Char,5 Char,h6 Char,H6 Char"/>
    <w:basedOn w:val="DefaultParagraphFont"/>
    <w:link w:val="Heading6"/>
    <w:uiPriority w:val="99"/>
    <w:rsid w:val="00530B80"/>
    <w:rPr>
      <w:rFonts w:ascii="Arial" w:eastAsia="Times New Roman" w:hAnsi="Arial" w:cs="Times New Roman"/>
      <w:i/>
      <w:iCs/>
      <w:color w:val="243F60"/>
      <w:lang w:val="sr-Latn-CS"/>
    </w:rPr>
  </w:style>
  <w:style w:type="character" w:customStyle="1" w:styleId="Heading7Char">
    <w:name w:val="Heading 7 Char"/>
    <w:aliases w:val="h7 Char"/>
    <w:basedOn w:val="DefaultParagraphFont"/>
    <w:link w:val="Heading7"/>
    <w:uiPriority w:val="99"/>
    <w:rsid w:val="00530B80"/>
    <w:rPr>
      <w:rFonts w:ascii="Arial" w:eastAsia="Times New Roman" w:hAnsi="Arial" w:cs="Times New Roman"/>
      <w:i/>
      <w:iCs/>
      <w:color w:val="404040"/>
      <w:lang w:val="sr-Latn-CS"/>
    </w:rPr>
  </w:style>
  <w:style w:type="character" w:customStyle="1" w:styleId="Heading8Char">
    <w:name w:val="Heading 8 Char"/>
    <w:basedOn w:val="DefaultParagraphFont"/>
    <w:link w:val="Heading8"/>
    <w:uiPriority w:val="99"/>
    <w:rsid w:val="00530B80"/>
    <w:rPr>
      <w:rFonts w:ascii="Arial" w:eastAsia="Times New Roman" w:hAnsi="Arial" w:cs="Times New Roman"/>
      <w:color w:val="404040"/>
      <w:sz w:val="20"/>
      <w:szCs w:val="20"/>
      <w:lang w:val="sr-Latn-CS"/>
    </w:rPr>
  </w:style>
  <w:style w:type="character" w:customStyle="1" w:styleId="Heading9Char">
    <w:name w:val="Heading 9 Char"/>
    <w:basedOn w:val="DefaultParagraphFont"/>
    <w:link w:val="Heading9"/>
    <w:uiPriority w:val="99"/>
    <w:rsid w:val="00530B80"/>
    <w:rPr>
      <w:rFonts w:ascii="Arial" w:eastAsia="Times New Roman" w:hAnsi="Arial" w:cs="Times New Roman"/>
      <w:i/>
      <w:iCs/>
      <w:color w:val="404040"/>
      <w:sz w:val="20"/>
      <w:szCs w:val="20"/>
      <w:lang w:val="sr-Latn-CS"/>
    </w:rPr>
  </w:style>
  <w:style w:type="paragraph" w:styleId="ListParagraph">
    <w:name w:val="List Paragraph"/>
    <w:basedOn w:val="Normal"/>
    <w:uiPriority w:val="34"/>
    <w:qFormat/>
    <w:rsid w:val="00530B80"/>
    <w:pPr>
      <w:ind w:left="720"/>
      <w:contextualSpacing/>
    </w:pPr>
  </w:style>
  <w:style w:type="paragraph" w:styleId="TOC1">
    <w:name w:val="toc 1"/>
    <w:basedOn w:val="Normal"/>
    <w:next w:val="Normal"/>
    <w:autoRedefine/>
    <w:uiPriority w:val="39"/>
    <w:unhideWhenUsed/>
    <w:qFormat/>
    <w:rsid w:val="00530B80"/>
    <w:pPr>
      <w:spacing w:after="100"/>
    </w:pPr>
  </w:style>
  <w:style w:type="paragraph" w:styleId="TOC3">
    <w:name w:val="toc 3"/>
    <w:basedOn w:val="Normal"/>
    <w:next w:val="Normal"/>
    <w:autoRedefine/>
    <w:uiPriority w:val="39"/>
    <w:unhideWhenUsed/>
    <w:rsid w:val="00530B80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530B80"/>
    <w:rPr>
      <w:color w:val="0000FF"/>
      <w:u w:val="single"/>
    </w:rPr>
  </w:style>
  <w:style w:type="paragraph" w:styleId="Title">
    <w:name w:val="Title"/>
    <w:basedOn w:val="Normal"/>
    <w:next w:val="Normal"/>
    <w:link w:val="TitleChar"/>
    <w:uiPriority w:val="99"/>
    <w:qFormat/>
    <w:rsid w:val="00530B80"/>
    <w:pPr>
      <w:pBdr>
        <w:bottom w:val="single" w:sz="8" w:space="4" w:color="4F81BD"/>
      </w:pBdr>
      <w:spacing w:after="300" w:line="240" w:lineRule="auto"/>
      <w:contextualSpacing/>
    </w:pPr>
    <w:rPr>
      <w:rFonts w:eastAsia="Times New Roman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99"/>
    <w:rsid w:val="00530B80"/>
    <w:rPr>
      <w:rFonts w:ascii="Arial" w:eastAsia="Times New Roman" w:hAnsi="Arial" w:cs="Times New Roman"/>
      <w:color w:val="17365D"/>
      <w:spacing w:val="5"/>
      <w:kern w:val="28"/>
      <w:sz w:val="52"/>
      <w:szCs w:val="52"/>
      <w:lang w:val="sr-Latn-CS"/>
    </w:rPr>
  </w:style>
  <w:style w:type="character" w:styleId="SubtleEmphasis">
    <w:name w:val="Subtle Emphasis"/>
    <w:basedOn w:val="DefaultParagraphFont"/>
    <w:uiPriority w:val="99"/>
    <w:qFormat/>
    <w:rsid w:val="00530B80"/>
    <w:rPr>
      <w:i/>
      <w:iCs/>
      <w:color w:val="808080"/>
    </w:rPr>
  </w:style>
  <w:style w:type="character" w:styleId="Emphasis">
    <w:name w:val="Emphasis"/>
    <w:basedOn w:val="DefaultParagraphFont"/>
    <w:uiPriority w:val="20"/>
    <w:qFormat/>
    <w:rsid w:val="00530B80"/>
    <w:rPr>
      <w:i/>
      <w:iCs/>
    </w:rPr>
  </w:style>
  <w:style w:type="character" w:styleId="IntenseEmphasis">
    <w:name w:val="Intense Emphasis"/>
    <w:basedOn w:val="DefaultParagraphFont"/>
    <w:uiPriority w:val="99"/>
    <w:qFormat/>
    <w:rsid w:val="00530B80"/>
    <w:rPr>
      <w:b/>
      <w:bCs/>
      <w:i/>
      <w:iCs/>
      <w:color w:val="4F81BD"/>
    </w:rPr>
  </w:style>
  <w:style w:type="paragraph" w:customStyle="1" w:styleId="Style1">
    <w:name w:val="Style1"/>
    <w:basedOn w:val="Heading3"/>
    <w:uiPriority w:val="99"/>
    <w:rsid w:val="00530B80"/>
    <w:pPr>
      <w:spacing w:before="240" w:after="180"/>
      <w:jc w:val="right"/>
    </w:pPr>
    <w:rPr>
      <w:rFonts w:ascii="Arial Black" w:hAnsi="Arial Black" w:cs="Times New Roman"/>
      <w:bCs w:val="0"/>
      <w:color w:val="auto"/>
      <w:sz w:val="36"/>
      <w:szCs w:val="20"/>
      <w:lang w:val="hr-HR" w:eastAsia="hr-HR"/>
    </w:rPr>
  </w:style>
  <w:style w:type="paragraph" w:styleId="NormalWeb">
    <w:name w:val="Normal (Web)"/>
    <w:basedOn w:val="Normal"/>
    <w:uiPriority w:val="99"/>
    <w:rsid w:val="00530B8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hr-HR" w:eastAsia="hr-HR"/>
    </w:rPr>
  </w:style>
  <w:style w:type="character" w:customStyle="1" w:styleId="tw4winMark">
    <w:name w:val="tw4winMark"/>
    <w:basedOn w:val="DefaultParagraphFont"/>
    <w:rsid w:val="00530B80"/>
    <w:rPr>
      <w:rFonts w:ascii="Courier New" w:hAnsi="Courier New" w:cs="Courier New" w:hint="default"/>
      <w:vanish/>
      <w:webHidden w:val="0"/>
      <w:color w:val="800080"/>
      <w:sz w:val="22"/>
      <w:vertAlign w:val="subscript"/>
      <w:specVanish w:val="0"/>
    </w:rPr>
  </w:style>
  <w:style w:type="numbering" w:customStyle="1" w:styleId="Style2">
    <w:name w:val="Style2"/>
    <w:uiPriority w:val="99"/>
    <w:rsid w:val="00530B80"/>
    <w:pPr>
      <w:numPr>
        <w:numId w:val="1"/>
      </w:numPr>
    </w:pPr>
  </w:style>
  <w:style w:type="table" w:styleId="LightShading-Accent4">
    <w:name w:val="Light Shading Accent 4"/>
    <w:basedOn w:val="TableNormal"/>
    <w:uiPriority w:val="60"/>
    <w:rsid w:val="00530B80"/>
    <w:rPr>
      <w:rFonts w:ascii="Arial" w:eastAsia="Arial" w:hAnsi="Arial"/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customStyle="1" w:styleId="LightShading-Accent11">
    <w:name w:val="Light Shading - Accent 11"/>
    <w:basedOn w:val="TableNormal"/>
    <w:uiPriority w:val="60"/>
    <w:rsid w:val="00530B80"/>
    <w:rPr>
      <w:rFonts w:ascii="Arial" w:eastAsia="Arial" w:hAnsi="Arial"/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LightShading-Accent12">
    <w:name w:val="Light Shading - Accent 12"/>
    <w:basedOn w:val="TableNormal"/>
    <w:uiPriority w:val="60"/>
    <w:rsid w:val="00530B80"/>
    <w:rPr>
      <w:rFonts w:ascii="Arial" w:eastAsia="Arial" w:hAnsi="Arial"/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customStyle="1" w:styleId="Default">
    <w:name w:val="Default"/>
    <w:rsid w:val="00530B80"/>
    <w:pPr>
      <w:autoSpaceDE w:val="0"/>
      <w:autoSpaceDN w:val="0"/>
      <w:adjustRightInd w:val="0"/>
    </w:pPr>
    <w:rPr>
      <w:rFonts w:ascii="Verdana" w:eastAsia="Arial" w:hAnsi="Verdana" w:cs="Verdana"/>
      <w:color w:val="000000"/>
      <w:sz w:val="24"/>
      <w:szCs w:val="24"/>
      <w:lang w:val="en-US" w:eastAsia="en-US"/>
    </w:rPr>
  </w:style>
  <w:style w:type="character" w:styleId="HTMLCite">
    <w:name w:val="HTML Cite"/>
    <w:basedOn w:val="DefaultParagraphFont"/>
    <w:uiPriority w:val="99"/>
    <w:semiHidden/>
    <w:unhideWhenUsed/>
    <w:rsid w:val="00530B80"/>
    <w:rPr>
      <w:i/>
      <w:iCs/>
    </w:rPr>
  </w:style>
  <w:style w:type="character" w:styleId="FollowedHyperlink">
    <w:name w:val="FollowedHyperlink"/>
    <w:basedOn w:val="DefaultParagraphFont"/>
    <w:uiPriority w:val="99"/>
    <w:unhideWhenUsed/>
    <w:rsid w:val="00530B80"/>
    <w:rPr>
      <w:color w:val="800080"/>
      <w:u w:val="single"/>
    </w:rPr>
  </w:style>
  <w:style w:type="paragraph" w:styleId="Revision">
    <w:name w:val="Revision"/>
    <w:hidden/>
    <w:uiPriority w:val="99"/>
    <w:semiHidden/>
    <w:rsid w:val="00530B80"/>
    <w:rPr>
      <w:rFonts w:ascii="Arial" w:eastAsia="Arial" w:hAnsi="Arial"/>
      <w:sz w:val="22"/>
      <w:szCs w:val="22"/>
      <w:lang w:val="sr-Latn-CS" w:eastAsia="en-US"/>
    </w:rPr>
  </w:style>
  <w:style w:type="paragraph" w:styleId="BodyText">
    <w:name w:val="Body Text"/>
    <w:aliases w:val="bt,Body text"/>
    <w:basedOn w:val="Default"/>
    <w:next w:val="Default"/>
    <w:link w:val="BodyTextChar"/>
    <w:uiPriority w:val="99"/>
    <w:rsid w:val="00530B80"/>
    <w:rPr>
      <w:rFonts w:ascii="Arial" w:eastAsia="Times New Roman" w:hAnsi="Arial" w:cs="Times New Roman"/>
      <w:color w:val="auto"/>
      <w:lang w:val="hr-HR" w:eastAsia="hr-HR"/>
    </w:rPr>
  </w:style>
  <w:style w:type="character" w:customStyle="1" w:styleId="BodyTextChar">
    <w:name w:val="Body Text Char"/>
    <w:aliases w:val="bt Char,Body text Char"/>
    <w:basedOn w:val="DefaultParagraphFont"/>
    <w:link w:val="BodyText"/>
    <w:uiPriority w:val="99"/>
    <w:rsid w:val="00530B80"/>
    <w:rPr>
      <w:rFonts w:ascii="Arial" w:eastAsia="Times New Roman" w:hAnsi="Arial" w:cs="Times New Roman"/>
      <w:sz w:val="24"/>
      <w:szCs w:val="24"/>
      <w:lang w:val="hr-HR" w:eastAsia="hr-HR"/>
    </w:rPr>
  </w:style>
  <w:style w:type="paragraph" w:customStyle="1" w:styleId="Subsubsubpara">
    <w:name w:val="Subsubsubpara"/>
    <w:basedOn w:val="Normal"/>
    <w:rsid w:val="00530B80"/>
    <w:pPr>
      <w:spacing w:before="240" w:after="0" w:line="240" w:lineRule="auto"/>
      <w:ind w:left="2260" w:hanging="560"/>
      <w:jc w:val="both"/>
    </w:pPr>
    <w:rPr>
      <w:rFonts w:ascii="Geneva" w:eastAsia="Times New Roman" w:hAnsi="Geneva"/>
      <w:sz w:val="20"/>
      <w:szCs w:val="20"/>
      <w:lang w:val="en-GB"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530B80"/>
    <w:rPr>
      <w:rFonts w:ascii="Consolas" w:eastAsia="Calibri" w:hAnsi="Consolas"/>
      <w:sz w:val="21"/>
      <w:szCs w:val="21"/>
    </w:rPr>
  </w:style>
  <w:style w:type="paragraph" w:styleId="PlainText">
    <w:name w:val="Plain Text"/>
    <w:basedOn w:val="Normal"/>
    <w:link w:val="PlainTextChar"/>
    <w:uiPriority w:val="99"/>
    <w:unhideWhenUsed/>
    <w:rsid w:val="00530B80"/>
    <w:pPr>
      <w:spacing w:after="0" w:line="240" w:lineRule="auto"/>
    </w:pPr>
    <w:rPr>
      <w:rFonts w:ascii="Consolas" w:eastAsia="Calibri" w:hAnsi="Consolas"/>
      <w:sz w:val="21"/>
      <w:szCs w:val="21"/>
      <w:lang w:val="en-US"/>
    </w:rPr>
  </w:style>
  <w:style w:type="character" w:customStyle="1" w:styleId="PlainTextChar1">
    <w:name w:val="Plain Text Char1"/>
    <w:basedOn w:val="DefaultParagraphFont"/>
    <w:uiPriority w:val="99"/>
    <w:semiHidden/>
    <w:rsid w:val="00530B80"/>
    <w:rPr>
      <w:rFonts w:ascii="Consolas" w:eastAsia="Arial" w:hAnsi="Consolas" w:cs="Consolas"/>
      <w:sz w:val="21"/>
      <w:szCs w:val="21"/>
      <w:lang w:val="sr-Latn-CS"/>
    </w:rPr>
  </w:style>
  <w:style w:type="character" w:customStyle="1" w:styleId="hps">
    <w:name w:val="hps"/>
    <w:basedOn w:val="DefaultParagraphFont"/>
    <w:rsid w:val="00530B80"/>
  </w:style>
  <w:style w:type="character" w:customStyle="1" w:styleId="atn">
    <w:name w:val="atn"/>
    <w:basedOn w:val="DefaultParagraphFont"/>
    <w:rsid w:val="00530B80"/>
  </w:style>
  <w:style w:type="character" w:styleId="PageNumber">
    <w:name w:val="page number"/>
    <w:basedOn w:val="DefaultParagraphFont"/>
    <w:uiPriority w:val="99"/>
    <w:rsid w:val="00530B80"/>
    <w:rPr>
      <w:rFonts w:cs="Times New Roman"/>
    </w:rPr>
  </w:style>
  <w:style w:type="paragraph" w:customStyle="1" w:styleId="HEADERCHAPTER3">
    <w:name w:val="HEADER CHAPTER 3"/>
    <w:next w:val="Normal"/>
    <w:uiPriority w:val="99"/>
    <w:rsid w:val="00530B80"/>
    <w:pPr>
      <w:numPr>
        <w:numId w:val="5"/>
      </w:numPr>
      <w:spacing w:before="240" w:after="240"/>
    </w:pPr>
    <w:rPr>
      <w:rFonts w:ascii="Verdana" w:eastAsia="Times New Roman" w:hAnsi="Verdana"/>
      <w:b/>
      <w:caps/>
      <w:sz w:val="22"/>
      <w:lang w:val="en-GB" w:eastAsia="en-GB"/>
    </w:rPr>
  </w:style>
  <w:style w:type="paragraph" w:customStyle="1" w:styleId="HEADERCHAPTER4">
    <w:name w:val="HEADER CHAPTER 4"/>
    <w:next w:val="Normal"/>
    <w:uiPriority w:val="99"/>
    <w:rsid w:val="00530B80"/>
    <w:pPr>
      <w:numPr>
        <w:numId w:val="6"/>
      </w:numPr>
      <w:spacing w:before="240" w:after="240"/>
    </w:pPr>
    <w:rPr>
      <w:rFonts w:ascii="Verdana" w:eastAsia="Times New Roman" w:hAnsi="Verdana"/>
      <w:b/>
      <w:caps/>
      <w:sz w:val="22"/>
      <w:szCs w:val="22"/>
      <w:lang w:val="en-GB" w:eastAsia="en-GB"/>
    </w:rPr>
  </w:style>
  <w:style w:type="paragraph" w:customStyle="1" w:styleId="HEADERCHAPTER1">
    <w:name w:val="HEADER CHAPTER 1"/>
    <w:basedOn w:val="Normal"/>
    <w:uiPriority w:val="99"/>
    <w:rsid w:val="00530B80"/>
    <w:pPr>
      <w:numPr>
        <w:numId w:val="4"/>
      </w:numPr>
      <w:spacing w:before="240" w:after="240" w:line="240" w:lineRule="auto"/>
    </w:pPr>
    <w:rPr>
      <w:rFonts w:ascii="Verdana" w:eastAsia="Times New Roman" w:hAnsi="Verdana"/>
      <w:b/>
      <w:caps/>
      <w:lang w:val="en-GB" w:eastAsia="en-GB"/>
    </w:rPr>
  </w:style>
  <w:style w:type="paragraph" w:customStyle="1" w:styleId="HEADERCHAPTER2">
    <w:name w:val="HEADER CHAPTER 2"/>
    <w:basedOn w:val="HEADERCHAPTER1"/>
    <w:uiPriority w:val="99"/>
    <w:rsid w:val="00530B80"/>
    <w:pPr>
      <w:numPr>
        <w:numId w:val="2"/>
      </w:numPr>
    </w:pPr>
  </w:style>
  <w:style w:type="paragraph" w:customStyle="1" w:styleId="StyleVerdana10ptCentered">
    <w:name w:val="Style Verdana 10 pt Centered"/>
    <w:basedOn w:val="Normal"/>
    <w:uiPriority w:val="99"/>
    <w:rsid w:val="00530B80"/>
    <w:pPr>
      <w:numPr>
        <w:numId w:val="3"/>
      </w:numPr>
      <w:spacing w:after="0" w:line="240" w:lineRule="auto"/>
      <w:jc w:val="center"/>
    </w:pPr>
    <w:rPr>
      <w:rFonts w:ascii="Verdana" w:eastAsia="Times New Roman" w:hAnsi="Verdana"/>
      <w:sz w:val="20"/>
      <w:szCs w:val="20"/>
      <w:lang w:val="en-GB" w:eastAsia="en-GB"/>
    </w:rPr>
  </w:style>
  <w:style w:type="paragraph" w:customStyle="1" w:styleId="PARTHEADER">
    <w:name w:val="PART HEADER"/>
    <w:basedOn w:val="Normal"/>
    <w:uiPriority w:val="99"/>
    <w:rsid w:val="00530B80"/>
    <w:pPr>
      <w:spacing w:before="120" w:after="120" w:line="240" w:lineRule="auto"/>
      <w:jc w:val="center"/>
    </w:pPr>
    <w:rPr>
      <w:rFonts w:ascii="Verdana" w:eastAsia="Times New Roman" w:hAnsi="Verdana"/>
      <w:sz w:val="36"/>
      <w:szCs w:val="36"/>
      <w:lang w:val="en-GB" w:eastAsia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30B80"/>
    <w:rPr>
      <w:rFonts w:ascii="Verdana" w:eastAsia="Times New Roman" w:hAnsi="Verdana"/>
      <w:lang w:val="en-GB" w:eastAsia="en-GB"/>
    </w:rPr>
  </w:style>
  <w:style w:type="paragraph" w:styleId="CommentText">
    <w:name w:val="annotation text"/>
    <w:basedOn w:val="Normal"/>
    <w:link w:val="CommentTextChar"/>
    <w:uiPriority w:val="99"/>
    <w:rsid w:val="00530B80"/>
    <w:pPr>
      <w:spacing w:after="0" w:line="240" w:lineRule="auto"/>
    </w:pPr>
    <w:rPr>
      <w:rFonts w:ascii="Verdana" w:eastAsia="Times New Roman" w:hAnsi="Verdana"/>
      <w:lang w:val="en-GB" w:eastAsia="en-GB"/>
    </w:rPr>
  </w:style>
  <w:style w:type="character" w:customStyle="1" w:styleId="CommentTextChar1">
    <w:name w:val="Comment Text Char1"/>
    <w:basedOn w:val="DefaultParagraphFont"/>
    <w:uiPriority w:val="99"/>
    <w:semiHidden/>
    <w:rsid w:val="00530B80"/>
    <w:rPr>
      <w:rFonts w:ascii="Arial" w:eastAsia="Arial" w:hAnsi="Arial" w:cs="Times New Roman"/>
      <w:sz w:val="20"/>
      <w:szCs w:val="20"/>
      <w:lang w:val="sr-Latn-CS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530B80"/>
    <w:rPr>
      <w:rFonts w:ascii="Verdana" w:eastAsia="Times New Roman" w:hAnsi="Verdana"/>
      <w:b/>
      <w:bCs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530B80"/>
    <w:rPr>
      <w:b/>
      <w:bCs/>
    </w:rPr>
  </w:style>
  <w:style w:type="character" w:customStyle="1" w:styleId="CommentSubjectChar1">
    <w:name w:val="Comment Subject Char1"/>
    <w:basedOn w:val="CommentTextChar1"/>
    <w:uiPriority w:val="99"/>
    <w:semiHidden/>
    <w:rsid w:val="00530B80"/>
    <w:rPr>
      <w:rFonts w:ascii="Arial" w:eastAsia="Arial" w:hAnsi="Arial" w:cs="Times New Roman"/>
      <w:b/>
      <w:bCs/>
      <w:sz w:val="20"/>
      <w:szCs w:val="20"/>
      <w:lang w:val="sr-Latn-CS"/>
    </w:rPr>
  </w:style>
  <w:style w:type="paragraph" w:customStyle="1" w:styleId="1Introduction">
    <w:name w:val="1 Introduction"/>
    <w:basedOn w:val="Heading1"/>
    <w:uiPriority w:val="99"/>
    <w:rsid w:val="00530B80"/>
    <w:pPr>
      <w:keepLines w:val="0"/>
      <w:tabs>
        <w:tab w:val="num" w:pos="432"/>
      </w:tabs>
      <w:spacing w:before="240" w:after="60"/>
    </w:pPr>
    <w:rPr>
      <w:rFonts w:ascii="Verdana" w:hAnsi="Verdana" w:cs="Arial"/>
      <w:color w:val="auto"/>
      <w:kern w:val="32"/>
      <w:lang w:val="en-GB" w:eastAsia="en-GB"/>
    </w:rPr>
  </w:style>
  <w:style w:type="paragraph" w:customStyle="1" w:styleId="StyleHeading2">
    <w:name w:val="Style Heading 2"/>
    <w:basedOn w:val="Heading2"/>
    <w:uiPriority w:val="99"/>
    <w:rsid w:val="00530B80"/>
    <w:pPr>
      <w:keepLines w:val="0"/>
      <w:tabs>
        <w:tab w:val="num" w:pos="576"/>
      </w:tabs>
      <w:spacing w:after="60"/>
      <w:ind w:left="576" w:hanging="576"/>
    </w:pPr>
    <w:rPr>
      <w:rFonts w:ascii="Verdana" w:hAnsi="Verdana" w:cs="Arial"/>
      <w:bCs w:val="0"/>
      <w:iCs/>
      <w:color w:val="auto"/>
      <w:lang w:val="en-GB" w:eastAsia="en-GB"/>
    </w:rPr>
  </w:style>
  <w:style w:type="paragraph" w:customStyle="1" w:styleId="StyleHeading3">
    <w:name w:val="Style Heading 3"/>
    <w:basedOn w:val="Heading3"/>
    <w:uiPriority w:val="99"/>
    <w:rsid w:val="00530B80"/>
    <w:pPr>
      <w:keepLines w:val="0"/>
      <w:tabs>
        <w:tab w:val="num" w:pos="720"/>
      </w:tabs>
      <w:spacing w:before="240" w:after="60"/>
      <w:ind w:left="720" w:hanging="720"/>
    </w:pPr>
    <w:rPr>
      <w:rFonts w:ascii="Verdana" w:hAnsi="Verdana"/>
      <w:color w:val="auto"/>
      <w:sz w:val="20"/>
      <w:szCs w:val="20"/>
      <w:lang w:val="en-GB" w:eastAsia="en-GB"/>
    </w:rPr>
  </w:style>
  <w:style w:type="paragraph" w:customStyle="1" w:styleId="Romansubchapter">
    <w:name w:val="Roman subchapter"/>
    <w:basedOn w:val="Normal"/>
    <w:uiPriority w:val="99"/>
    <w:rsid w:val="00530B80"/>
    <w:pPr>
      <w:numPr>
        <w:numId w:val="7"/>
      </w:numPr>
      <w:spacing w:after="0" w:line="240" w:lineRule="auto"/>
    </w:pPr>
    <w:rPr>
      <w:rFonts w:ascii="Verdana" w:eastAsia="Times New Roman" w:hAnsi="Verdana"/>
      <w:b/>
      <w:sz w:val="20"/>
      <w:szCs w:val="20"/>
      <w:lang w:val="en-GB" w:eastAsia="en-GB"/>
    </w:rPr>
  </w:style>
  <w:style w:type="paragraph" w:customStyle="1" w:styleId="Numbering">
    <w:name w:val="Numbering"/>
    <w:basedOn w:val="Normal"/>
    <w:uiPriority w:val="99"/>
    <w:rsid w:val="00530B80"/>
    <w:pPr>
      <w:numPr>
        <w:numId w:val="8"/>
      </w:numPr>
      <w:spacing w:after="0" w:line="240" w:lineRule="auto"/>
    </w:pPr>
    <w:rPr>
      <w:rFonts w:ascii="Verdana" w:eastAsia="Times New Roman" w:hAnsi="Verdana"/>
      <w:sz w:val="20"/>
      <w:szCs w:val="24"/>
      <w:lang w:val="en-GB" w:eastAsia="en-GB"/>
    </w:rPr>
  </w:style>
  <w:style w:type="paragraph" w:customStyle="1" w:styleId="Mainparanumbered">
    <w:name w:val="Main para (numbered)"/>
    <w:basedOn w:val="Normal"/>
    <w:uiPriority w:val="99"/>
    <w:rsid w:val="00530B80"/>
    <w:pPr>
      <w:tabs>
        <w:tab w:val="left" w:pos="1701"/>
      </w:tabs>
      <w:spacing w:before="240" w:after="0" w:line="240" w:lineRule="auto"/>
      <w:jc w:val="both"/>
    </w:pPr>
    <w:rPr>
      <w:rFonts w:ascii="Helvetica" w:eastAsia="Times New Roman" w:hAnsi="Helvetica"/>
      <w:sz w:val="20"/>
      <w:szCs w:val="20"/>
      <w:lang w:val="en-GB" w:eastAsia="zh-CN"/>
    </w:rPr>
  </w:style>
  <w:style w:type="paragraph" w:customStyle="1" w:styleId="Subsubpara">
    <w:name w:val="Subsubpara"/>
    <w:basedOn w:val="Normal"/>
    <w:uiPriority w:val="99"/>
    <w:rsid w:val="00530B80"/>
    <w:pPr>
      <w:spacing w:before="240" w:after="0" w:line="240" w:lineRule="auto"/>
      <w:ind w:left="1701" w:hanging="567"/>
      <w:jc w:val="both"/>
    </w:pPr>
    <w:rPr>
      <w:rFonts w:ascii="Geneva" w:eastAsia="Times New Roman" w:hAnsi="Geneva"/>
      <w:sz w:val="20"/>
      <w:szCs w:val="20"/>
      <w:lang w:val="en-GB" w:eastAsia="zh-CN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03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76D8E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0366"/>
    <w:rPr>
      <w:rFonts w:ascii="Arial" w:eastAsia="Arial" w:hAnsi="Arial"/>
      <w:b/>
      <w:bCs/>
      <w:i/>
      <w:iCs/>
      <w:color w:val="76D8E8"/>
      <w:sz w:val="22"/>
      <w:szCs w:val="22"/>
      <w:lang w:val="sr-Latn-CS" w:eastAsia="en-US"/>
    </w:rPr>
  </w:style>
  <w:style w:type="character" w:styleId="CommentReference">
    <w:name w:val="annotation reference"/>
    <w:basedOn w:val="DefaultParagraphFont"/>
    <w:semiHidden/>
    <w:unhideWhenUsed/>
    <w:rsid w:val="00530B80"/>
    <w:rPr>
      <w:sz w:val="16"/>
      <w:szCs w:val="16"/>
    </w:rPr>
  </w:style>
  <w:style w:type="character" w:customStyle="1" w:styleId="shorttext">
    <w:name w:val="short_text"/>
    <w:basedOn w:val="DefaultParagraphFont"/>
    <w:rsid w:val="004601E6"/>
  </w:style>
  <w:style w:type="paragraph" w:customStyle="1" w:styleId="Heading">
    <w:name w:val="Heading"/>
    <w:basedOn w:val="Normal"/>
    <w:next w:val="BodyText"/>
    <w:rsid w:val="004601E6"/>
    <w:pPr>
      <w:keepNext/>
      <w:widowControl w:val="0"/>
      <w:suppressAutoHyphens/>
      <w:overflowPunct w:val="0"/>
      <w:autoSpaceDE w:val="0"/>
      <w:autoSpaceDN w:val="0"/>
      <w:adjustRightInd w:val="0"/>
      <w:spacing w:before="240" w:after="120" w:line="240" w:lineRule="auto"/>
      <w:textAlignment w:val="baseline"/>
    </w:pPr>
    <w:rPr>
      <w:rFonts w:eastAsia="Times New Roman"/>
      <w:kern w:val="1"/>
      <w:sz w:val="28"/>
      <w:szCs w:val="20"/>
      <w:lang w:val="hr-HR" w:eastAsia="hr-HR"/>
    </w:rPr>
  </w:style>
  <w:style w:type="paragraph" w:styleId="List">
    <w:name w:val="List"/>
    <w:basedOn w:val="BodyText"/>
    <w:uiPriority w:val="99"/>
    <w:rsid w:val="004601E6"/>
    <w:pPr>
      <w:widowControl w:val="0"/>
      <w:suppressAutoHyphens/>
      <w:overflowPunct w:val="0"/>
      <w:spacing w:after="120"/>
      <w:textAlignment w:val="baseline"/>
    </w:pPr>
    <w:rPr>
      <w:rFonts w:ascii="Times New Roman" w:hAnsi="Times New Roman"/>
      <w:kern w:val="1"/>
      <w:szCs w:val="20"/>
    </w:rPr>
  </w:style>
  <w:style w:type="paragraph" w:styleId="Caption">
    <w:name w:val="caption"/>
    <w:basedOn w:val="Normal"/>
    <w:qFormat/>
    <w:rsid w:val="004601E6"/>
    <w:pPr>
      <w:widowControl w:val="0"/>
      <w:suppressLineNumbers/>
      <w:suppressAutoHyphens/>
      <w:overflowPunct w:val="0"/>
      <w:autoSpaceDE w:val="0"/>
      <w:autoSpaceDN w:val="0"/>
      <w:adjustRightInd w:val="0"/>
      <w:spacing w:before="120" w:after="120" w:line="240" w:lineRule="auto"/>
      <w:textAlignment w:val="baseline"/>
    </w:pPr>
    <w:rPr>
      <w:rFonts w:ascii="Times New Roman" w:eastAsia="Times New Roman" w:hAnsi="Times New Roman"/>
      <w:i/>
      <w:kern w:val="1"/>
      <w:sz w:val="24"/>
      <w:szCs w:val="20"/>
      <w:lang w:val="hr-HR" w:eastAsia="hr-HR"/>
    </w:rPr>
  </w:style>
  <w:style w:type="paragraph" w:customStyle="1" w:styleId="Index">
    <w:name w:val="Index"/>
    <w:basedOn w:val="Normal"/>
    <w:rsid w:val="004601E6"/>
    <w:pPr>
      <w:widowControl w:val="0"/>
      <w:suppressLineNumbers/>
      <w:suppressAutoHyphens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/>
      <w:kern w:val="1"/>
      <w:sz w:val="24"/>
      <w:szCs w:val="20"/>
      <w:lang w:val="hr-HR" w:eastAsia="hr-HR"/>
    </w:rPr>
  </w:style>
  <w:style w:type="paragraph" w:customStyle="1" w:styleId="TableContents">
    <w:name w:val="Table Contents"/>
    <w:basedOn w:val="Normal"/>
    <w:rsid w:val="004601E6"/>
    <w:pPr>
      <w:widowControl w:val="0"/>
      <w:suppressLineNumbers/>
      <w:suppressAutoHyphens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/>
      <w:kern w:val="1"/>
      <w:sz w:val="24"/>
      <w:szCs w:val="20"/>
      <w:lang w:val="hr-HR" w:eastAsia="hr-HR"/>
    </w:rPr>
  </w:style>
  <w:style w:type="paragraph" w:customStyle="1" w:styleId="TableHeading">
    <w:name w:val="Table Heading"/>
    <w:basedOn w:val="TableContents"/>
    <w:rsid w:val="004601E6"/>
    <w:pPr>
      <w:jc w:val="center"/>
    </w:pPr>
    <w:rPr>
      <w:b/>
    </w:rPr>
  </w:style>
  <w:style w:type="table" w:customStyle="1" w:styleId="LightShading-Accent13">
    <w:name w:val="Light Shading - Accent 13"/>
    <w:basedOn w:val="TableNormal"/>
    <w:uiPriority w:val="60"/>
    <w:rsid w:val="004601E6"/>
    <w:rPr>
      <w:rFonts w:ascii="Arial" w:eastAsia="Arial" w:hAnsi="Arial"/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LightShading-Accent41">
    <w:name w:val="Light Shading - Accent 41"/>
    <w:basedOn w:val="TableNormal"/>
    <w:next w:val="LightShading-Accent4"/>
    <w:uiPriority w:val="60"/>
    <w:rsid w:val="00BD6052"/>
    <w:rPr>
      <w:rFonts w:ascii="Arial" w:eastAsia="Arial" w:hAnsi="Arial"/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customStyle="1" w:styleId="LightShading-Accent111">
    <w:name w:val="Light Shading - Accent 111"/>
    <w:basedOn w:val="TableNormal"/>
    <w:uiPriority w:val="60"/>
    <w:rsid w:val="00BD6052"/>
    <w:rPr>
      <w:rFonts w:ascii="Arial" w:eastAsia="Arial" w:hAnsi="Arial"/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LightShading-Accent121">
    <w:name w:val="Light Shading - Accent 121"/>
    <w:basedOn w:val="TableNormal"/>
    <w:uiPriority w:val="60"/>
    <w:rsid w:val="00BD6052"/>
    <w:rPr>
      <w:rFonts w:ascii="Arial" w:eastAsia="Arial" w:hAnsi="Arial"/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TOC4">
    <w:name w:val="toc 4"/>
    <w:basedOn w:val="Normal"/>
    <w:next w:val="Normal"/>
    <w:autoRedefine/>
    <w:uiPriority w:val="99"/>
    <w:unhideWhenUsed/>
    <w:rsid w:val="00BD6052"/>
    <w:pPr>
      <w:spacing w:after="100"/>
      <w:ind w:left="660"/>
    </w:pPr>
  </w:style>
  <w:style w:type="paragraph" w:styleId="ListContinue">
    <w:name w:val="List Continue"/>
    <w:basedOn w:val="Normal"/>
    <w:uiPriority w:val="99"/>
    <w:rsid w:val="00BD6052"/>
    <w:pPr>
      <w:numPr>
        <w:numId w:val="10"/>
      </w:numPr>
      <w:spacing w:after="120" w:line="240" w:lineRule="auto"/>
    </w:pPr>
    <w:rPr>
      <w:rFonts w:eastAsia="Times New Roman"/>
      <w:szCs w:val="20"/>
      <w:lang w:val="en-GB" w:eastAsia="da-DK"/>
    </w:rPr>
  </w:style>
  <w:style w:type="paragraph" w:styleId="TableofFigures">
    <w:name w:val="table of figures"/>
    <w:basedOn w:val="Normal"/>
    <w:next w:val="Normal"/>
    <w:uiPriority w:val="99"/>
    <w:rsid w:val="00BD6052"/>
    <w:pPr>
      <w:tabs>
        <w:tab w:val="right" w:leader="dot" w:pos="9072"/>
      </w:tabs>
      <w:spacing w:before="120" w:after="0" w:line="240" w:lineRule="auto"/>
    </w:pPr>
    <w:rPr>
      <w:rFonts w:ascii="Tahoma" w:eastAsia="Times New Roman" w:hAnsi="Tahoma"/>
      <w:sz w:val="20"/>
      <w:szCs w:val="24"/>
      <w:lang w:val="en-GB" w:eastAsia="da-DK"/>
    </w:rPr>
  </w:style>
  <w:style w:type="paragraph" w:styleId="BodyText2">
    <w:name w:val="Body Text 2"/>
    <w:basedOn w:val="Normal"/>
    <w:link w:val="BodyText2Char"/>
    <w:rsid w:val="00BD6052"/>
    <w:pPr>
      <w:spacing w:before="120" w:after="120" w:line="240" w:lineRule="auto"/>
    </w:pPr>
    <w:rPr>
      <w:rFonts w:ascii="Tahoma" w:eastAsia="Times New Roman" w:hAnsi="Tahoma" w:cs="Tahoma"/>
      <w:sz w:val="20"/>
      <w:szCs w:val="20"/>
      <w:lang w:val="en-GB" w:eastAsia="sv-SE"/>
    </w:rPr>
  </w:style>
  <w:style w:type="character" w:customStyle="1" w:styleId="BodyText2Char">
    <w:name w:val="Body Text 2 Char"/>
    <w:basedOn w:val="DefaultParagraphFont"/>
    <w:link w:val="BodyText2"/>
    <w:rsid w:val="00BD6052"/>
    <w:rPr>
      <w:rFonts w:ascii="Tahoma" w:eastAsia="Times New Roman" w:hAnsi="Tahoma" w:cs="Tahoma"/>
      <w:sz w:val="20"/>
      <w:szCs w:val="20"/>
      <w:lang w:val="en-GB" w:eastAsia="sv-SE"/>
    </w:rPr>
  </w:style>
  <w:style w:type="paragraph" w:styleId="BodyTextIndent2">
    <w:name w:val="Body Text Indent 2"/>
    <w:basedOn w:val="Normal"/>
    <w:link w:val="BodyTextIndent2Char"/>
    <w:uiPriority w:val="99"/>
    <w:rsid w:val="00BD6052"/>
    <w:pPr>
      <w:numPr>
        <w:numId w:val="11"/>
      </w:numPr>
      <w:spacing w:after="120" w:line="480" w:lineRule="auto"/>
    </w:pPr>
    <w:rPr>
      <w:rFonts w:ascii="Times New Roman" w:eastAsia="Times New Roman" w:hAnsi="Times New Roman"/>
      <w:sz w:val="24"/>
      <w:szCs w:val="24"/>
      <w:lang w:val="en-GB" w:eastAsia="da-DK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BD6052"/>
    <w:rPr>
      <w:rFonts w:ascii="Times New Roman" w:eastAsia="Times New Roman" w:hAnsi="Times New Roman"/>
      <w:sz w:val="24"/>
      <w:szCs w:val="24"/>
      <w:lang w:val="en-GB" w:eastAsia="da-DK"/>
    </w:rPr>
  </w:style>
  <w:style w:type="paragraph" w:customStyle="1" w:styleId="ParagraphCharCharCharCharCharCharCharCharCharCharCharCharCharCharCharCharCharCharCharCharChar">
    <w:name w:val="Paragraph Char Char Char Char Char Char Char Char Char Char Char Char Char Char Char Char Char Char Char Char Char"/>
    <w:basedOn w:val="Normal"/>
    <w:uiPriority w:val="99"/>
    <w:rsid w:val="00BD6052"/>
    <w:pPr>
      <w:spacing w:before="120" w:after="120" w:line="240" w:lineRule="auto"/>
      <w:ind w:left="1418"/>
      <w:jc w:val="both"/>
    </w:pPr>
    <w:rPr>
      <w:rFonts w:eastAsia="Times New Roman"/>
      <w:szCs w:val="20"/>
      <w:lang w:val="en-GB" w:eastAsia="en-GB"/>
    </w:rPr>
  </w:style>
  <w:style w:type="character" w:customStyle="1" w:styleId="ParagraphCharCharCharCharCharCharCharCharCharCharCharCharCharCharCharCharCharCharCharCharCharChar">
    <w:name w:val="Paragraph Char Char Char Char Char Char Char Char Char Char Char Char Char Char Char Char Char Char Char Char Char Char"/>
    <w:basedOn w:val="DefaultParagraphFont"/>
    <w:uiPriority w:val="99"/>
    <w:rsid w:val="00BD6052"/>
    <w:rPr>
      <w:rFonts w:ascii="Arial" w:hAnsi="Arial"/>
      <w:sz w:val="22"/>
      <w:lang w:val="en-GB" w:eastAsia="en-GB" w:bidi="ar-SA"/>
    </w:rPr>
  </w:style>
  <w:style w:type="paragraph" w:customStyle="1" w:styleId="ParagraphChar1Char">
    <w:name w:val="Paragraph Char1 Char"/>
    <w:basedOn w:val="Normal"/>
    <w:uiPriority w:val="99"/>
    <w:rsid w:val="00BD6052"/>
    <w:pPr>
      <w:spacing w:before="120" w:after="120" w:line="240" w:lineRule="auto"/>
      <w:ind w:left="1418"/>
      <w:jc w:val="both"/>
    </w:pPr>
    <w:rPr>
      <w:rFonts w:eastAsia="Times New Roman"/>
      <w:szCs w:val="20"/>
      <w:lang w:val="en-GB" w:eastAsia="en-GB"/>
    </w:rPr>
  </w:style>
  <w:style w:type="character" w:customStyle="1" w:styleId="ParagraphChar1CharChar">
    <w:name w:val="Paragraph Char1 Char Char"/>
    <w:basedOn w:val="DefaultParagraphFont"/>
    <w:uiPriority w:val="99"/>
    <w:rsid w:val="00BD6052"/>
    <w:rPr>
      <w:rFonts w:ascii="Arial" w:hAnsi="Arial"/>
      <w:sz w:val="22"/>
      <w:lang w:val="en-GB" w:eastAsia="en-GB" w:bidi="ar-SA"/>
    </w:rPr>
  </w:style>
  <w:style w:type="paragraph" w:customStyle="1" w:styleId="ParagraphChar">
    <w:name w:val="Paragraph Char"/>
    <w:basedOn w:val="Normal"/>
    <w:uiPriority w:val="99"/>
    <w:rsid w:val="00BD6052"/>
    <w:pPr>
      <w:spacing w:before="120" w:after="120" w:line="240" w:lineRule="auto"/>
      <w:ind w:left="1418"/>
      <w:jc w:val="both"/>
    </w:pPr>
    <w:rPr>
      <w:rFonts w:eastAsia="Times New Roman"/>
      <w:szCs w:val="20"/>
      <w:lang w:val="en-GB" w:eastAsia="en-GB"/>
    </w:rPr>
  </w:style>
  <w:style w:type="paragraph" w:customStyle="1" w:styleId="Paragraph">
    <w:name w:val="Paragraph"/>
    <w:basedOn w:val="Normal"/>
    <w:uiPriority w:val="99"/>
    <w:rsid w:val="00BD6052"/>
    <w:pPr>
      <w:spacing w:before="120" w:after="120" w:line="240" w:lineRule="auto"/>
      <w:ind w:left="1418"/>
      <w:jc w:val="both"/>
    </w:pPr>
    <w:rPr>
      <w:rFonts w:eastAsia="Times New Roman"/>
      <w:szCs w:val="20"/>
      <w:lang w:val="en-GB" w:eastAsia="en-GB"/>
    </w:rPr>
  </w:style>
  <w:style w:type="paragraph" w:styleId="Subtitle">
    <w:name w:val="Subtitle"/>
    <w:basedOn w:val="Normal"/>
    <w:link w:val="SubtitleChar"/>
    <w:uiPriority w:val="99"/>
    <w:qFormat/>
    <w:rsid w:val="00BD6052"/>
    <w:pPr>
      <w:spacing w:after="0" w:line="240" w:lineRule="auto"/>
      <w:jc w:val="center"/>
    </w:pPr>
    <w:rPr>
      <w:rFonts w:eastAsia="Times New Roman" w:cs="Arial"/>
      <w:b/>
      <w:bCs/>
      <w:sz w:val="24"/>
      <w:szCs w:val="24"/>
      <w:lang w:val="en-GB"/>
    </w:rPr>
  </w:style>
  <w:style w:type="character" w:customStyle="1" w:styleId="SubtitleChar">
    <w:name w:val="Subtitle Char"/>
    <w:basedOn w:val="DefaultParagraphFont"/>
    <w:link w:val="Subtitle"/>
    <w:uiPriority w:val="99"/>
    <w:rsid w:val="00BD6052"/>
    <w:rPr>
      <w:rFonts w:ascii="Arial" w:eastAsia="Times New Roman" w:hAnsi="Arial" w:cs="Arial"/>
      <w:b/>
      <w:bCs/>
      <w:sz w:val="24"/>
      <w:szCs w:val="24"/>
      <w:lang w:val="en-GB"/>
    </w:rPr>
  </w:style>
  <w:style w:type="paragraph" w:styleId="TOC5">
    <w:name w:val="toc 5"/>
    <w:basedOn w:val="Normal"/>
    <w:next w:val="Normal"/>
    <w:autoRedefine/>
    <w:uiPriority w:val="99"/>
    <w:rsid w:val="00BD6052"/>
    <w:pPr>
      <w:spacing w:after="0" w:line="240" w:lineRule="auto"/>
      <w:ind w:left="960"/>
    </w:pPr>
    <w:rPr>
      <w:rFonts w:ascii="Times New Roman" w:eastAsia="Times New Roman" w:hAnsi="Times New Roman"/>
      <w:sz w:val="24"/>
      <w:szCs w:val="24"/>
      <w:lang w:val="en-GB" w:eastAsia="da-DK"/>
    </w:rPr>
  </w:style>
  <w:style w:type="paragraph" w:styleId="TOC6">
    <w:name w:val="toc 6"/>
    <w:basedOn w:val="Normal"/>
    <w:next w:val="Normal"/>
    <w:autoRedefine/>
    <w:uiPriority w:val="99"/>
    <w:rsid w:val="00BD6052"/>
    <w:pPr>
      <w:spacing w:after="0" w:line="240" w:lineRule="auto"/>
      <w:ind w:left="1200"/>
    </w:pPr>
    <w:rPr>
      <w:rFonts w:ascii="Times New Roman" w:eastAsia="Times New Roman" w:hAnsi="Times New Roman"/>
      <w:sz w:val="24"/>
      <w:szCs w:val="24"/>
      <w:lang w:val="en-GB" w:eastAsia="da-DK"/>
    </w:rPr>
  </w:style>
  <w:style w:type="paragraph" w:styleId="TOC7">
    <w:name w:val="toc 7"/>
    <w:basedOn w:val="Normal"/>
    <w:next w:val="Normal"/>
    <w:autoRedefine/>
    <w:uiPriority w:val="99"/>
    <w:rsid w:val="00BD6052"/>
    <w:pPr>
      <w:spacing w:after="0" w:line="240" w:lineRule="auto"/>
      <w:ind w:left="1440"/>
    </w:pPr>
    <w:rPr>
      <w:rFonts w:ascii="Times New Roman" w:eastAsia="Times New Roman" w:hAnsi="Times New Roman"/>
      <w:sz w:val="24"/>
      <w:szCs w:val="24"/>
      <w:lang w:val="en-GB" w:eastAsia="da-DK"/>
    </w:rPr>
  </w:style>
  <w:style w:type="paragraph" w:styleId="TOC8">
    <w:name w:val="toc 8"/>
    <w:basedOn w:val="Normal"/>
    <w:next w:val="Normal"/>
    <w:autoRedefine/>
    <w:uiPriority w:val="99"/>
    <w:rsid w:val="00BD6052"/>
    <w:pPr>
      <w:spacing w:after="0" w:line="240" w:lineRule="auto"/>
      <w:ind w:left="1680"/>
    </w:pPr>
    <w:rPr>
      <w:rFonts w:ascii="Times New Roman" w:eastAsia="Times New Roman" w:hAnsi="Times New Roman"/>
      <w:sz w:val="24"/>
      <w:szCs w:val="24"/>
      <w:lang w:val="en-GB" w:eastAsia="da-DK"/>
    </w:rPr>
  </w:style>
  <w:style w:type="paragraph" w:styleId="TOC9">
    <w:name w:val="toc 9"/>
    <w:basedOn w:val="Normal"/>
    <w:next w:val="Normal"/>
    <w:autoRedefine/>
    <w:uiPriority w:val="99"/>
    <w:rsid w:val="00BD6052"/>
    <w:pPr>
      <w:spacing w:after="0" w:line="240" w:lineRule="auto"/>
      <w:ind w:left="1920"/>
    </w:pPr>
    <w:rPr>
      <w:rFonts w:ascii="Times New Roman" w:eastAsia="Times New Roman" w:hAnsi="Times New Roman"/>
      <w:sz w:val="24"/>
      <w:szCs w:val="24"/>
      <w:lang w:val="en-GB" w:eastAsia="da-DK"/>
    </w:rPr>
  </w:style>
  <w:style w:type="paragraph" w:styleId="BodyTextIndent3">
    <w:name w:val="Body Text Indent 3"/>
    <w:basedOn w:val="Normal"/>
    <w:link w:val="BodyTextIndent3Char"/>
    <w:uiPriority w:val="99"/>
    <w:rsid w:val="00BD6052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val="en-GB" w:eastAsia="da-DK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BD6052"/>
    <w:rPr>
      <w:rFonts w:ascii="Times New Roman" w:eastAsia="Times New Roman" w:hAnsi="Times New Roman" w:cs="Times New Roman"/>
      <w:sz w:val="16"/>
      <w:szCs w:val="16"/>
      <w:lang w:val="en-GB" w:eastAsia="da-DK"/>
    </w:rPr>
  </w:style>
  <w:style w:type="character" w:customStyle="1" w:styleId="WW8Num1z0">
    <w:name w:val="WW8Num1z0"/>
    <w:uiPriority w:val="99"/>
    <w:rsid w:val="00BD6052"/>
    <w:rPr>
      <w:rFonts w:ascii="Tahoma" w:hAnsi="Tahoma"/>
      <w:b/>
      <w:i w:val="0"/>
      <w:caps w:val="0"/>
      <w:smallCaps w:val="0"/>
      <w:strike w:val="0"/>
      <w:dstrike w:val="0"/>
      <w:vanish w:val="0"/>
      <w:color w:val="000000"/>
      <w:position w:val="0"/>
      <w:sz w:val="22"/>
      <w:szCs w:val="28"/>
      <w:vertAlign w:val="baseline"/>
    </w:rPr>
  </w:style>
  <w:style w:type="character" w:customStyle="1" w:styleId="WW8Num1z1">
    <w:name w:val="WW8Num1z1"/>
    <w:uiPriority w:val="99"/>
    <w:rsid w:val="00BD6052"/>
    <w:rPr>
      <w:rFonts w:ascii="Tahoma" w:hAnsi="Tahoma" w:cs="Arial"/>
      <w:b/>
      <w:i w:val="0"/>
      <w:sz w:val="22"/>
      <w:szCs w:val="24"/>
    </w:rPr>
  </w:style>
  <w:style w:type="character" w:customStyle="1" w:styleId="WW8Num1z2">
    <w:name w:val="WW8Num1z2"/>
    <w:uiPriority w:val="99"/>
    <w:rsid w:val="00BD6052"/>
    <w:rPr>
      <w:rFonts w:ascii="Tahoma" w:hAnsi="Tahoma"/>
      <w:b/>
      <w:i w:val="0"/>
      <w:sz w:val="20"/>
      <w:szCs w:val="22"/>
    </w:rPr>
  </w:style>
  <w:style w:type="character" w:customStyle="1" w:styleId="WW8Num1z3">
    <w:name w:val="WW8Num1z3"/>
    <w:uiPriority w:val="99"/>
    <w:rsid w:val="00BD6052"/>
    <w:rPr>
      <w:rFonts w:ascii="Tahoma" w:hAnsi="Tahoma"/>
      <w:b w:val="0"/>
      <w:i/>
      <w:sz w:val="20"/>
    </w:rPr>
  </w:style>
  <w:style w:type="character" w:customStyle="1" w:styleId="WW8Num1z5">
    <w:name w:val="WW8Num1z5"/>
    <w:uiPriority w:val="99"/>
    <w:rsid w:val="00BD6052"/>
    <w:rPr>
      <w:rFonts w:ascii="Arial" w:hAnsi="Arial"/>
      <w:b/>
      <w:i w:val="0"/>
      <w:sz w:val="24"/>
    </w:rPr>
  </w:style>
  <w:style w:type="character" w:customStyle="1" w:styleId="WW8Num2z0">
    <w:name w:val="WW8Num2z0"/>
    <w:uiPriority w:val="99"/>
    <w:rsid w:val="00BD6052"/>
    <w:rPr>
      <w:rFonts w:ascii="Tahoma" w:hAnsi="Tahoma"/>
      <w:sz w:val="20"/>
    </w:rPr>
  </w:style>
  <w:style w:type="character" w:customStyle="1" w:styleId="WW8Num2z3">
    <w:name w:val="WW8Num2z3"/>
    <w:uiPriority w:val="99"/>
    <w:rsid w:val="00BD6052"/>
    <w:rPr>
      <w:rFonts w:ascii="Tahoma" w:hAnsi="Tahoma"/>
      <w:sz w:val="24"/>
    </w:rPr>
  </w:style>
  <w:style w:type="character" w:customStyle="1" w:styleId="WW8Num3z0">
    <w:name w:val="WW8Num3z0"/>
    <w:uiPriority w:val="99"/>
    <w:rsid w:val="00BD6052"/>
    <w:rPr>
      <w:rFonts w:ascii="Tahoma" w:hAnsi="Tahoma"/>
      <w:sz w:val="20"/>
    </w:rPr>
  </w:style>
  <w:style w:type="character" w:customStyle="1" w:styleId="WW8Num3z3">
    <w:name w:val="WW8Num3z3"/>
    <w:uiPriority w:val="99"/>
    <w:rsid w:val="00BD6052"/>
    <w:rPr>
      <w:rFonts w:ascii="Tahoma" w:hAnsi="Tahoma"/>
      <w:sz w:val="24"/>
    </w:rPr>
  </w:style>
  <w:style w:type="character" w:customStyle="1" w:styleId="WW8Num5z0">
    <w:name w:val="WW8Num5z0"/>
    <w:uiPriority w:val="99"/>
    <w:rsid w:val="00BD6052"/>
    <w:rPr>
      <w:rFonts w:ascii="Tahoma" w:hAnsi="Tahoma"/>
      <w:sz w:val="20"/>
    </w:rPr>
  </w:style>
  <w:style w:type="character" w:customStyle="1" w:styleId="WW8Num5z3">
    <w:name w:val="WW8Num5z3"/>
    <w:uiPriority w:val="99"/>
    <w:rsid w:val="00BD6052"/>
    <w:rPr>
      <w:rFonts w:ascii="Tahoma" w:hAnsi="Tahoma"/>
      <w:sz w:val="24"/>
    </w:rPr>
  </w:style>
  <w:style w:type="character" w:customStyle="1" w:styleId="WW8Num6z0">
    <w:name w:val="WW8Num6z0"/>
    <w:uiPriority w:val="99"/>
    <w:rsid w:val="00BD6052"/>
    <w:rPr>
      <w:rFonts w:ascii="Tahoma" w:hAnsi="Tahoma"/>
      <w:sz w:val="20"/>
    </w:rPr>
  </w:style>
  <w:style w:type="character" w:customStyle="1" w:styleId="WW8Num6z3">
    <w:name w:val="WW8Num6z3"/>
    <w:uiPriority w:val="99"/>
    <w:rsid w:val="00BD6052"/>
    <w:rPr>
      <w:rFonts w:ascii="Tahoma" w:hAnsi="Tahoma"/>
      <w:sz w:val="24"/>
    </w:rPr>
  </w:style>
  <w:style w:type="character" w:customStyle="1" w:styleId="WW8Num7z0">
    <w:name w:val="WW8Num7z0"/>
    <w:uiPriority w:val="99"/>
    <w:rsid w:val="00BD6052"/>
    <w:rPr>
      <w:rFonts w:ascii="Tahoma" w:hAnsi="Tahoma"/>
      <w:sz w:val="20"/>
    </w:rPr>
  </w:style>
  <w:style w:type="character" w:customStyle="1" w:styleId="WW8Num7z3">
    <w:name w:val="WW8Num7z3"/>
    <w:uiPriority w:val="99"/>
    <w:rsid w:val="00BD6052"/>
    <w:rPr>
      <w:rFonts w:ascii="Tahoma" w:hAnsi="Tahoma"/>
      <w:sz w:val="24"/>
    </w:rPr>
  </w:style>
  <w:style w:type="character" w:customStyle="1" w:styleId="WW8Num8z0">
    <w:name w:val="WW8Num8z0"/>
    <w:uiPriority w:val="99"/>
    <w:rsid w:val="00BD6052"/>
    <w:rPr>
      <w:rFonts w:ascii="Tahoma" w:hAnsi="Tahoma"/>
      <w:sz w:val="20"/>
    </w:rPr>
  </w:style>
  <w:style w:type="character" w:customStyle="1" w:styleId="WW8Num9z0">
    <w:name w:val="WW8Num9z0"/>
    <w:uiPriority w:val="99"/>
    <w:rsid w:val="00BD6052"/>
    <w:rPr>
      <w:rFonts w:ascii="Wingdings" w:hAnsi="Wingdings"/>
    </w:rPr>
  </w:style>
  <w:style w:type="character" w:customStyle="1" w:styleId="WW8Num10z0">
    <w:name w:val="WW8Num10z0"/>
    <w:uiPriority w:val="99"/>
    <w:rsid w:val="00BD6052"/>
    <w:rPr>
      <w:rFonts w:ascii="Tahoma" w:hAnsi="Tahoma"/>
      <w:sz w:val="20"/>
    </w:rPr>
  </w:style>
  <w:style w:type="character" w:customStyle="1" w:styleId="WW8Num10z3">
    <w:name w:val="WW8Num10z3"/>
    <w:uiPriority w:val="99"/>
    <w:rsid w:val="00BD6052"/>
    <w:rPr>
      <w:rFonts w:ascii="Tahoma" w:hAnsi="Tahoma"/>
      <w:sz w:val="24"/>
    </w:rPr>
  </w:style>
  <w:style w:type="character" w:customStyle="1" w:styleId="WW8Num11z0">
    <w:name w:val="WW8Num11z0"/>
    <w:uiPriority w:val="99"/>
    <w:rsid w:val="00BD6052"/>
    <w:rPr>
      <w:rFonts w:ascii="Tahoma" w:hAnsi="Tahoma"/>
      <w:sz w:val="20"/>
    </w:rPr>
  </w:style>
  <w:style w:type="character" w:customStyle="1" w:styleId="WW8Num11z3">
    <w:name w:val="WW8Num11z3"/>
    <w:uiPriority w:val="99"/>
    <w:rsid w:val="00BD6052"/>
    <w:rPr>
      <w:rFonts w:ascii="Tahoma" w:hAnsi="Tahoma"/>
      <w:sz w:val="24"/>
    </w:rPr>
  </w:style>
  <w:style w:type="character" w:customStyle="1" w:styleId="WW8Num12z0">
    <w:name w:val="WW8Num12z0"/>
    <w:uiPriority w:val="99"/>
    <w:rsid w:val="00BD6052"/>
    <w:rPr>
      <w:rFonts w:ascii="Tahoma" w:hAnsi="Tahoma"/>
      <w:sz w:val="20"/>
    </w:rPr>
  </w:style>
  <w:style w:type="character" w:customStyle="1" w:styleId="WW8Num12z3">
    <w:name w:val="WW8Num12z3"/>
    <w:uiPriority w:val="99"/>
    <w:rsid w:val="00BD6052"/>
    <w:rPr>
      <w:rFonts w:ascii="Tahoma" w:hAnsi="Tahoma"/>
      <w:sz w:val="24"/>
    </w:rPr>
  </w:style>
  <w:style w:type="character" w:customStyle="1" w:styleId="WW8Num13z0">
    <w:name w:val="WW8Num13z0"/>
    <w:uiPriority w:val="99"/>
    <w:rsid w:val="00BD6052"/>
    <w:rPr>
      <w:rFonts w:ascii="Tahoma" w:hAnsi="Tahoma"/>
      <w:i w:val="0"/>
      <w:sz w:val="22"/>
    </w:rPr>
  </w:style>
  <w:style w:type="character" w:customStyle="1" w:styleId="WW8Num13z2">
    <w:name w:val="WW8Num13z2"/>
    <w:uiPriority w:val="99"/>
    <w:rsid w:val="00BD6052"/>
    <w:rPr>
      <w:i w:val="0"/>
      <w:sz w:val="22"/>
    </w:rPr>
  </w:style>
  <w:style w:type="character" w:customStyle="1" w:styleId="WW8Num14z0">
    <w:name w:val="WW8Num14z0"/>
    <w:uiPriority w:val="99"/>
    <w:rsid w:val="00BD6052"/>
    <w:rPr>
      <w:rFonts w:ascii="Tahoma" w:hAnsi="Tahoma"/>
      <w:sz w:val="20"/>
    </w:rPr>
  </w:style>
  <w:style w:type="character" w:customStyle="1" w:styleId="WW8Num16z0">
    <w:name w:val="WW8Num16z0"/>
    <w:uiPriority w:val="99"/>
    <w:rsid w:val="00BD6052"/>
    <w:rPr>
      <w:rFonts w:ascii="Tahoma" w:hAnsi="Tahoma"/>
      <w:sz w:val="20"/>
    </w:rPr>
  </w:style>
  <w:style w:type="character" w:customStyle="1" w:styleId="WW8Num16z3">
    <w:name w:val="WW8Num16z3"/>
    <w:uiPriority w:val="99"/>
    <w:rsid w:val="00BD6052"/>
    <w:rPr>
      <w:rFonts w:ascii="Tahoma" w:hAnsi="Tahoma"/>
      <w:sz w:val="24"/>
    </w:rPr>
  </w:style>
  <w:style w:type="character" w:customStyle="1" w:styleId="WW8Num17z0">
    <w:name w:val="WW8Num17z0"/>
    <w:uiPriority w:val="99"/>
    <w:rsid w:val="00BD6052"/>
    <w:rPr>
      <w:rFonts w:ascii="Tahoma" w:hAnsi="Tahoma"/>
      <w:sz w:val="20"/>
    </w:rPr>
  </w:style>
  <w:style w:type="character" w:customStyle="1" w:styleId="WW8Num17z3">
    <w:name w:val="WW8Num17z3"/>
    <w:uiPriority w:val="99"/>
    <w:rsid w:val="00BD6052"/>
    <w:rPr>
      <w:rFonts w:ascii="Tahoma" w:hAnsi="Tahoma"/>
      <w:sz w:val="24"/>
    </w:rPr>
  </w:style>
  <w:style w:type="character" w:customStyle="1" w:styleId="WW8Num18z0">
    <w:name w:val="WW8Num18z0"/>
    <w:uiPriority w:val="99"/>
    <w:rsid w:val="00BD6052"/>
    <w:rPr>
      <w:rFonts w:ascii="Tahoma" w:hAnsi="Tahoma"/>
      <w:sz w:val="20"/>
    </w:rPr>
  </w:style>
  <w:style w:type="character" w:customStyle="1" w:styleId="WW8Num18z3">
    <w:name w:val="WW8Num18z3"/>
    <w:uiPriority w:val="99"/>
    <w:rsid w:val="00BD6052"/>
    <w:rPr>
      <w:rFonts w:ascii="Tahoma" w:hAnsi="Tahoma"/>
      <w:sz w:val="24"/>
    </w:rPr>
  </w:style>
  <w:style w:type="character" w:customStyle="1" w:styleId="WW8Num19z0">
    <w:name w:val="WW8Num19z0"/>
    <w:uiPriority w:val="99"/>
    <w:rsid w:val="00BD6052"/>
    <w:rPr>
      <w:rFonts w:ascii="Tahoma" w:hAnsi="Tahoma"/>
      <w:sz w:val="20"/>
    </w:rPr>
  </w:style>
  <w:style w:type="character" w:customStyle="1" w:styleId="WW8Num19z3">
    <w:name w:val="WW8Num19z3"/>
    <w:uiPriority w:val="99"/>
    <w:rsid w:val="00BD6052"/>
    <w:rPr>
      <w:rFonts w:ascii="Tahoma" w:hAnsi="Tahoma"/>
      <w:sz w:val="24"/>
    </w:rPr>
  </w:style>
  <w:style w:type="character" w:customStyle="1" w:styleId="WW8Num20z0">
    <w:name w:val="WW8Num20z0"/>
    <w:uiPriority w:val="99"/>
    <w:rsid w:val="00BD6052"/>
    <w:rPr>
      <w:rFonts w:ascii="Tahoma" w:hAnsi="Tahoma"/>
      <w:sz w:val="20"/>
    </w:rPr>
  </w:style>
  <w:style w:type="character" w:customStyle="1" w:styleId="WW8Num20z3">
    <w:name w:val="WW8Num20z3"/>
    <w:uiPriority w:val="99"/>
    <w:rsid w:val="00BD6052"/>
    <w:rPr>
      <w:rFonts w:ascii="Tahoma" w:hAnsi="Tahoma"/>
      <w:sz w:val="24"/>
    </w:rPr>
  </w:style>
  <w:style w:type="character" w:customStyle="1" w:styleId="WW8Num21z0">
    <w:name w:val="WW8Num21z0"/>
    <w:uiPriority w:val="99"/>
    <w:rsid w:val="00BD6052"/>
    <w:rPr>
      <w:rFonts w:ascii="Tahoma" w:hAnsi="Tahoma"/>
      <w:sz w:val="20"/>
    </w:rPr>
  </w:style>
  <w:style w:type="character" w:customStyle="1" w:styleId="WW8Num21z3">
    <w:name w:val="WW8Num21z3"/>
    <w:uiPriority w:val="99"/>
    <w:rsid w:val="00BD6052"/>
    <w:rPr>
      <w:rFonts w:ascii="Tahoma" w:hAnsi="Tahoma"/>
      <w:sz w:val="24"/>
    </w:rPr>
  </w:style>
  <w:style w:type="character" w:customStyle="1" w:styleId="WW8Num22z0">
    <w:name w:val="WW8Num22z0"/>
    <w:uiPriority w:val="99"/>
    <w:rsid w:val="00BD6052"/>
    <w:rPr>
      <w:rFonts w:ascii="Symbol" w:hAnsi="Symbol"/>
    </w:rPr>
  </w:style>
  <w:style w:type="character" w:customStyle="1" w:styleId="WW8Num22z1">
    <w:name w:val="WW8Num22z1"/>
    <w:uiPriority w:val="99"/>
    <w:rsid w:val="00BD6052"/>
    <w:rPr>
      <w:rFonts w:ascii="Tahoma" w:hAnsi="Tahoma"/>
      <w:sz w:val="20"/>
    </w:rPr>
  </w:style>
  <w:style w:type="character" w:customStyle="1" w:styleId="WW8Num22z2">
    <w:name w:val="WW8Num22z2"/>
    <w:uiPriority w:val="99"/>
    <w:rsid w:val="00BD6052"/>
    <w:rPr>
      <w:rFonts w:ascii="Wingdings" w:hAnsi="Wingdings"/>
    </w:rPr>
  </w:style>
  <w:style w:type="character" w:customStyle="1" w:styleId="WW8Num22z4">
    <w:name w:val="WW8Num22z4"/>
    <w:uiPriority w:val="99"/>
    <w:rsid w:val="00BD6052"/>
    <w:rPr>
      <w:rFonts w:ascii="Courier New" w:hAnsi="Courier New" w:cs="Courier New"/>
    </w:rPr>
  </w:style>
  <w:style w:type="character" w:customStyle="1" w:styleId="WW8Num23z0">
    <w:name w:val="WW8Num23z0"/>
    <w:uiPriority w:val="99"/>
    <w:rsid w:val="00BD6052"/>
    <w:rPr>
      <w:rFonts w:ascii="Tahoma" w:hAnsi="Tahoma"/>
      <w:sz w:val="20"/>
    </w:rPr>
  </w:style>
  <w:style w:type="character" w:customStyle="1" w:styleId="WW8Num23z3">
    <w:name w:val="WW8Num23z3"/>
    <w:uiPriority w:val="99"/>
    <w:rsid w:val="00BD6052"/>
    <w:rPr>
      <w:rFonts w:ascii="Tahoma" w:hAnsi="Tahoma"/>
      <w:sz w:val="24"/>
    </w:rPr>
  </w:style>
  <w:style w:type="character" w:customStyle="1" w:styleId="Absatz-Standardschriftart">
    <w:name w:val="Absatz-Standardschriftart"/>
    <w:uiPriority w:val="99"/>
    <w:rsid w:val="00BD6052"/>
  </w:style>
  <w:style w:type="character" w:customStyle="1" w:styleId="WW-Absatz-Standardschriftart">
    <w:name w:val="WW-Absatz-Standardschriftart"/>
    <w:uiPriority w:val="99"/>
    <w:rsid w:val="00BD6052"/>
  </w:style>
  <w:style w:type="character" w:customStyle="1" w:styleId="WW-Absatz-Standardschriftart1">
    <w:name w:val="WW-Absatz-Standardschriftart1"/>
    <w:uiPriority w:val="99"/>
    <w:rsid w:val="00BD6052"/>
  </w:style>
  <w:style w:type="character" w:customStyle="1" w:styleId="Standardskrifttypeiafsnit1">
    <w:name w:val="Standardskrifttype i afsnit1"/>
    <w:uiPriority w:val="99"/>
    <w:rsid w:val="00BD6052"/>
  </w:style>
  <w:style w:type="character" w:customStyle="1" w:styleId="Kommentarhenvisning1">
    <w:name w:val="Kommentarhenvisning1"/>
    <w:basedOn w:val="Standardskrifttypeiafsnit1"/>
    <w:uiPriority w:val="99"/>
    <w:rsid w:val="00BD6052"/>
    <w:rPr>
      <w:sz w:val="16"/>
      <w:szCs w:val="16"/>
    </w:rPr>
  </w:style>
  <w:style w:type="character" w:customStyle="1" w:styleId="Fodnotetegn">
    <w:name w:val="Fodnotetegn"/>
    <w:basedOn w:val="Standardskrifttypeiafsnit1"/>
    <w:uiPriority w:val="99"/>
    <w:rsid w:val="00BD6052"/>
    <w:rPr>
      <w:vertAlign w:val="superscript"/>
    </w:rPr>
  </w:style>
  <w:style w:type="character" w:customStyle="1" w:styleId="Slutnotetegn">
    <w:name w:val="Slutnotetegn"/>
    <w:uiPriority w:val="99"/>
    <w:rsid w:val="00BD6052"/>
    <w:rPr>
      <w:vertAlign w:val="superscript"/>
    </w:rPr>
  </w:style>
  <w:style w:type="character" w:customStyle="1" w:styleId="WW-Slutnotetegn">
    <w:name w:val="WW-Slutnotetegn"/>
    <w:uiPriority w:val="99"/>
    <w:rsid w:val="00BD6052"/>
  </w:style>
  <w:style w:type="character" w:customStyle="1" w:styleId="Nummereringstegn">
    <w:name w:val="Nummereringstegn"/>
    <w:uiPriority w:val="99"/>
    <w:rsid w:val="00BD6052"/>
  </w:style>
  <w:style w:type="character" w:customStyle="1" w:styleId="Punkttegn">
    <w:name w:val="Punkttegn"/>
    <w:uiPriority w:val="99"/>
    <w:rsid w:val="00BD6052"/>
    <w:rPr>
      <w:rFonts w:ascii="OpenSymbol" w:eastAsia="OpenSymbol" w:hAnsi="OpenSymbol" w:cs="OpenSymbol"/>
    </w:rPr>
  </w:style>
  <w:style w:type="paragraph" w:customStyle="1" w:styleId="Overskrift">
    <w:name w:val="Overskrift"/>
    <w:basedOn w:val="Normal"/>
    <w:next w:val="BodyText"/>
    <w:uiPriority w:val="99"/>
    <w:rsid w:val="00BD6052"/>
    <w:pPr>
      <w:keepNext/>
      <w:suppressAutoHyphens/>
      <w:spacing w:before="240" w:after="120" w:line="240" w:lineRule="auto"/>
    </w:pPr>
    <w:rPr>
      <w:rFonts w:eastAsia="Arial Unicode MS" w:cs="Tahoma"/>
      <w:sz w:val="28"/>
      <w:szCs w:val="28"/>
      <w:lang w:val="en-GB" w:eastAsia="ar-SA"/>
    </w:rPr>
  </w:style>
  <w:style w:type="paragraph" w:customStyle="1" w:styleId="Billedtekst1">
    <w:name w:val="Billedtekst1"/>
    <w:basedOn w:val="Normal"/>
    <w:next w:val="Normal"/>
    <w:uiPriority w:val="99"/>
    <w:rsid w:val="00BD6052"/>
    <w:pPr>
      <w:suppressAutoHyphens/>
      <w:spacing w:after="0" w:line="240" w:lineRule="auto"/>
    </w:pPr>
    <w:rPr>
      <w:rFonts w:ascii="Tahoma" w:eastAsia="Times New Roman" w:hAnsi="Tahoma"/>
      <w:b/>
      <w:bCs/>
      <w:sz w:val="20"/>
      <w:szCs w:val="20"/>
      <w:lang w:val="en-GB" w:eastAsia="ar-SA"/>
    </w:rPr>
  </w:style>
  <w:style w:type="paragraph" w:customStyle="1" w:styleId="Indeks">
    <w:name w:val="Indeks"/>
    <w:basedOn w:val="Normal"/>
    <w:uiPriority w:val="99"/>
    <w:rsid w:val="00BD6052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4"/>
      <w:szCs w:val="24"/>
      <w:lang w:val="en-GB" w:eastAsia="ar-SA"/>
    </w:rPr>
  </w:style>
  <w:style w:type="paragraph" w:customStyle="1" w:styleId="Opstilling-forts1">
    <w:name w:val="Opstilling - forts.1"/>
    <w:basedOn w:val="Normal"/>
    <w:uiPriority w:val="99"/>
    <w:rsid w:val="00BD6052"/>
    <w:pPr>
      <w:numPr>
        <w:numId w:val="12"/>
      </w:numPr>
      <w:suppressAutoHyphens/>
      <w:spacing w:after="120" w:line="240" w:lineRule="auto"/>
    </w:pPr>
    <w:rPr>
      <w:rFonts w:eastAsia="Times New Roman"/>
      <w:szCs w:val="20"/>
      <w:lang w:val="en-GB" w:eastAsia="ar-SA"/>
    </w:rPr>
  </w:style>
  <w:style w:type="paragraph" w:customStyle="1" w:styleId="Kommentartekst1">
    <w:name w:val="Kommentartekst1"/>
    <w:basedOn w:val="Normal"/>
    <w:uiPriority w:val="99"/>
    <w:rsid w:val="00BD6052"/>
    <w:pPr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val="en-GB" w:eastAsia="ar-SA"/>
    </w:rPr>
  </w:style>
  <w:style w:type="paragraph" w:customStyle="1" w:styleId="Brdtekstindrykning21">
    <w:name w:val="Brødtekstindrykning 21"/>
    <w:basedOn w:val="Normal"/>
    <w:uiPriority w:val="99"/>
    <w:rsid w:val="00BD6052"/>
    <w:pPr>
      <w:numPr>
        <w:numId w:val="13"/>
      </w:numPr>
      <w:suppressAutoHyphens/>
      <w:spacing w:after="120" w:line="480" w:lineRule="auto"/>
    </w:pPr>
    <w:rPr>
      <w:rFonts w:ascii="Times New Roman" w:eastAsia="Times New Roman" w:hAnsi="Times New Roman"/>
      <w:sz w:val="24"/>
      <w:szCs w:val="24"/>
      <w:lang w:val="en-GB" w:eastAsia="ar-SA"/>
    </w:rPr>
  </w:style>
  <w:style w:type="paragraph" w:customStyle="1" w:styleId="Brdtekst21">
    <w:name w:val="Brødtekst 21"/>
    <w:basedOn w:val="Normal"/>
    <w:uiPriority w:val="99"/>
    <w:rsid w:val="00BD6052"/>
    <w:pPr>
      <w:suppressAutoHyphens/>
      <w:spacing w:before="120" w:after="120" w:line="240" w:lineRule="auto"/>
    </w:pPr>
    <w:rPr>
      <w:rFonts w:ascii="Tahoma" w:eastAsia="Times New Roman" w:hAnsi="Tahoma" w:cs="Tahoma"/>
      <w:sz w:val="20"/>
      <w:szCs w:val="20"/>
      <w:lang w:val="en-GB" w:eastAsia="ar-SA"/>
    </w:rPr>
  </w:style>
  <w:style w:type="paragraph" w:customStyle="1" w:styleId="Listeoverfigurer1">
    <w:name w:val="Liste over figurer1"/>
    <w:basedOn w:val="Normal"/>
    <w:next w:val="Normal"/>
    <w:uiPriority w:val="99"/>
    <w:rsid w:val="00BD6052"/>
    <w:pPr>
      <w:tabs>
        <w:tab w:val="right" w:leader="dot" w:pos="9072"/>
      </w:tabs>
      <w:suppressAutoHyphens/>
      <w:spacing w:before="120" w:after="0" w:line="240" w:lineRule="auto"/>
    </w:pPr>
    <w:rPr>
      <w:rFonts w:ascii="Tahoma" w:eastAsia="Times New Roman" w:hAnsi="Tahoma"/>
      <w:sz w:val="20"/>
      <w:szCs w:val="24"/>
      <w:lang w:val="en-GB" w:eastAsia="ar-SA"/>
    </w:rPr>
  </w:style>
  <w:style w:type="paragraph" w:customStyle="1" w:styleId="Tabelindhold">
    <w:name w:val="Tabelindhold"/>
    <w:basedOn w:val="Normal"/>
    <w:uiPriority w:val="99"/>
    <w:rsid w:val="00BD6052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val="en-GB" w:eastAsia="ar-SA"/>
    </w:rPr>
  </w:style>
  <w:style w:type="paragraph" w:customStyle="1" w:styleId="Tabeloverskrift">
    <w:name w:val="Tabeloverskrift"/>
    <w:basedOn w:val="Tabelindhold"/>
    <w:uiPriority w:val="99"/>
    <w:rsid w:val="00BD6052"/>
    <w:pPr>
      <w:jc w:val="center"/>
    </w:pPr>
    <w:rPr>
      <w:b/>
      <w:bCs/>
    </w:rPr>
  </w:style>
  <w:style w:type="paragraph" w:customStyle="1" w:styleId="Indholdsfortegnelse10">
    <w:name w:val="Indholdsfortegnelse 10"/>
    <w:basedOn w:val="Indeks"/>
    <w:uiPriority w:val="99"/>
    <w:rsid w:val="00BD6052"/>
    <w:pPr>
      <w:tabs>
        <w:tab w:val="right" w:leader="dot" w:pos="17278"/>
      </w:tabs>
      <w:ind w:left="2547"/>
    </w:pPr>
  </w:style>
  <w:style w:type="paragraph" w:customStyle="1" w:styleId="Rammeindhold">
    <w:name w:val="Rammeindhold"/>
    <w:basedOn w:val="BodyText"/>
    <w:uiPriority w:val="99"/>
    <w:rsid w:val="00BD6052"/>
    <w:pPr>
      <w:tabs>
        <w:tab w:val="left" w:pos="357"/>
      </w:tabs>
      <w:suppressAutoHyphens/>
      <w:autoSpaceDE/>
      <w:autoSpaceDN/>
      <w:adjustRightInd/>
      <w:spacing w:after="120"/>
    </w:pPr>
    <w:rPr>
      <w:rFonts w:ascii="Tahoma" w:hAnsi="Tahoma"/>
      <w:sz w:val="20"/>
      <w:szCs w:val="20"/>
      <w:lang w:val="en-GB" w:eastAsia="ar-SA"/>
    </w:rPr>
  </w:style>
  <w:style w:type="paragraph" w:customStyle="1" w:styleId="CM1">
    <w:name w:val="CM1"/>
    <w:basedOn w:val="Default"/>
    <w:next w:val="Default"/>
    <w:uiPriority w:val="99"/>
    <w:rsid w:val="00BD6052"/>
    <w:rPr>
      <w:rFonts w:ascii="EUAlbertina" w:eastAsia="Times New Roman" w:hAnsi="EUAlbertina" w:cs="Times New Roman"/>
      <w:color w:val="auto"/>
      <w:lang w:val="da-DK" w:eastAsia="da-DK"/>
    </w:rPr>
  </w:style>
  <w:style w:type="paragraph" w:customStyle="1" w:styleId="CM4">
    <w:name w:val="CM4"/>
    <w:basedOn w:val="Default"/>
    <w:next w:val="Default"/>
    <w:uiPriority w:val="99"/>
    <w:rsid w:val="00BD6052"/>
    <w:rPr>
      <w:rFonts w:ascii="EUAlbertina" w:eastAsia="Times New Roman" w:hAnsi="EUAlbertina" w:cs="Times New Roman"/>
      <w:color w:val="auto"/>
      <w:lang w:val="da-DK" w:eastAsia="da-DK"/>
    </w:rPr>
  </w:style>
  <w:style w:type="character" w:customStyle="1" w:styleId="st">
    <w:name w:val="st"/>
    <w:basedOn w:val="DefaultParagraphFont"/>
    <w:uiPriority w:val="99"/>
    <w:rsid w:val="00BD6052"/>
  </w:style>
  <w:style w:type="character" w:customStyle="1" w:styleId="Heading1Char1">
    <w:name w:val="Heading 1 Char1"/>
    <w:aliases w:val="1 ghost Char1,g Char1,h1 Char1,PA Chapter Char1,JLtit1 Char1,Otsikko1 Char1,aa Char1,Section Head Char1,H1-TS Char1,Section Title Char1,Section Title1 Char1,Section Title2 Char1,Section Title11 Char1,Section Title3 Char1"/>
    <w:basedOn w:val="DefaultParagraphFont"/>
    <w:uiPriority w:val="99"/>
    <w:locked/>
    <w:rsid w:val="00BD6052"/>
    <w:rPr>
      <w:rFonts w:eastAsia="Times New Roman" w:cs="Times New Roman"/>
      <w:b/>
      <w:bCs/>
      <w:color w:val="365F91"/>
      <w:sz w:val="28"/>
      <w:szCs w:val="28"/>
      <w:lang w:val="sr-Latn-CS"/>
    </w:rPr>
  </w:style>
  <w:style w:type="character" w:customStyle="1" w:styleId="Heading2Char1">
    <w:name w:val="Heading 2 Char1"/>
    <w:aliases w:val="2 headline Char1,h Char1,h2 Char1,Heading Char1,l2 Char1,list + change bar Char1,Titre 2 Char1,??? Char1,headi Char1,heading2 Char1,h21 Char1,h22 Char1,21 Char1,PA Major Section Char1,headline Char1,Otsikko2 Char1,T2 Char1,X Char1"/>
    <w:basedOn w:val="DefaultParagraphFont"/>
    <w:uiPriority w:val="99"/>
    <w:locked/>
    <w:rsid w:val="00BD6052"/>
    <w:rPr>
      <w:rFonts w:eastAsia="Times New Roman" w:cs="Times New Roman"/>
      <w:b/>
      <w:bCs/>
      <w:color w:val="4F81BD"/>
      <w:sz w:val="26"/>
      <w:szCs w:val="26"/>
      <w:lang w:val="bs-Latn-BA"/>
    </w:rPr>
  </w:style>
  <w:style w:type="character" w:customStyle="1" w:styleId="Heading3Char1">
    <w:name w:val="Heading 3 Char1"/>
    <w:aliases w:val="3 bullet Char1,b Char1,2 Char1,h3 Char1,Titre 3 Char1,bullet Char1,Bullet Char1,SECOND Char1,B1 Char1,b1 Char1,Second Char1,bullet pt Char1,bill Char1,List 1 Char1,sub1 Char1,S1 Char1,l3 Char1,Guide 3 Char1,T3 Char1,H3 Char1,H3dex Char1"/>
    <w:basedOn w:val="DefaultParagraphFont"/>
    <w:uiPriority w:val="99"/>
    <w:locked/>
    <w:rsid w:val="00BD6052"/>
    <w:rPr>
      <w:rFonts w:eastAsia="Times New Roman" w:cs="Arial"/>
      <w:b/>
      <w:bCs/>
      <w:color w:val="4F81BD"/>
      <w:sz w:val="22"/>
      <w:szCs w:val="22"/>
      <w:lang w:val="sr-Latn-CS"/>
    </w:rPr>
  </w:style>
  <w:style w:type="character" w:customStyle="1" w:styleId="Heading4Char1">
    <w:name w:val="Heading 4 Char1"/>
    <w:aliases w:val="4 dash Char1,d Char1,3 Char1,h4 Char1,THIRD Char1,dash Char1,H4 Char1,T4 Char1,Map Title Char1,Sub-Minor Char1,a) b) c) Char1,h4 sub sub heading Char1,Level III for #'s Char1,l4 Char1,list 4 Char1,Heading4 Char1,H4-Heading 4 Char1"/>
    <w:basedOn w:val="DefaultParagraphFont"/>
    <w:uiPriority w:val="99"/>
    <w:locked/>
    <w:rsid w:val="00BD6052"/>
    <w:rPr>
      <w:rFonts w:eastAsia="Times New Roman" w:cs="Times New Roman"/>
      <w:b/>
      <w:bCs/>
      <w:i/>
      <w:iCs/>
      <w:color w:val="4F81BD"/>
      <w:sz w:val="22"/>
      <w:szCs w:val="22"/>
      <w:lang w:val="sr-Latn-CS"/>
    </w:rPr>
  </w:style>
  <w:style w:type="table" w:customStyle="1" w:styleId="LightShading-Accent42">
    <w:name w:val="Light Shading - Accent 42"/>
    <w:basedOn w:val="TableNormal"/>
    <w:next w:val="LightShading-Accent4"/>
    <w:uiPriority w:val="60"/>
    <w:rsid w:val="006745B7"/>
    <w:rPr>
      <w:rFonts w:ascii="Arial" w:eastAsia="Arial" w:hAnsi="Arial"/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customStyle="1" w:styleId="LightShading-Accent112">
    <w:name w:val="Light Shading - Accent 112"/>
    <w:basedOn w:val="TableNormal"/>
    <w:uiPriority w:val="60"/>
    <w:rsid w:val="006745B7"/>
    <w:rPr>
      <w:rFonts w:ascii="Arial" w:eastAsia="Arial" w:hAnsi="Arial"/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LightShading-Accent122">
    <w:name w:val="Light Shading - Accent 122"/>
    <w:basedOn w:val="TableNormal"/>
    <w:uiPriority w:val="60"/>
    <w:rsid w:val="006745B7"/>
    <w:rPr>
      <w:rFonts w:ascii="Arial" w:eastAsia="Arial" w:hAnsi="Arial"/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LightShading-Accent43">
    <w:name w:val="Light Shading - Accent 43"/>
    <w:basedOn w:val="TableNormal"/>
    <w:next w:val="LightShading-Accent4"/>
    <w:uiPriority w:val="60"/>
    <w:rsid w:val="003C50F7"/>
    <w:rPr>
      <w:rFonts w:ascii="Arial" w:eastAsia="Arial" w:hAnsi="Arial"/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customStyle="1" w:styleId="LightShading-Accent113">
    <w:name w:val="Light Shading - Accent 113"/>
    <w:basedOn w:val="TableNormal"/>
    <w:uiPriority w:val="60"/>
    <w:rsid w:val="003C50F7"/>
    <w:rPr>
      <w:rFonts w:ascii="Arial" w:eastAsia="Arial" w:hAnsi="Arial"/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LightShading-Accent123">
    <w:name w:val="Light Shading - Accent 123"/>
    <w:basedOn w:val="TableNormal"/>
    <w:uiPriority w:val="60"/>
    <w:rsid w:val="003C50F7"/>
    <w:rPr>
      <w:rFonts w:ascii="Arial" w:eastAsia="Arial" w:hAnsi="Arial"/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LightShading-Accent44">
    <w:name w:val="Light Shading - Accent 44"/>
    <w:basedOn w:val="TableNormal"/>
    <w:next w:val="LightShading-Accent4"/>
    <w:uiPriority w:val="60"/>
    <w:rsid w:val="00E3335C"/>
    <w:rPr>
      <w:rFonts w:ascii="Arial" w:eastAsia="Arial" w:hAnsi="Arial"/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customStyle="1" w:styleId="LightShading-Accent114">
    <w:name w:val="Light Shading - Accent 114"/>
    <w:basedOn w:val="TableNormal"/>
    <w:uiPriority w:val="60"/>
    <w:rsid w:val="00E3335C"/>
    <w:rPr>
      <w:rFonts w:ascii="Arial" w:eastAsia="Arial" w:hAnsi="Arial"/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LightShading-Accent124">
    <w:name w:val="Light Shading - Accent 124"/>
    <w:basedOn w:val="TableNormal"/>
    <w:uiPriority w:val="60"/>
    <w:rsid w:val="00E3335C"/>
    <w:rPr>
      <w:rFonts w:ascii="Arial" w:eastAsia="Arial" w:hAnsi="Arial"/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customStyle="1" w:styleId="TegnTegnCharChar">
    <w:name w:val="Tegn Tegn Char Char"/>
    <w:basedOn w:val="Normal"/>
    <w:rsid w:val="00E3335C"/>
    <w:pPr>
      <w:tabs>
        <w:tab w:val="left" w:pos="709"/>
      </w:tabs>
      <w:spacing w:after="0" w:line="240" w:lineRule="auto"/>
    </w:pPr>
    <w:rPr>
      <w:rFonts w:ascii="Arial Narrow" w:eastAsia="Times New Roman" w:hAnsi="Arial Narrow"/>
      <w:b/>
      <w:sz w:val="26"/>
      <w:szCs w:val="24"/>
      <w:lang w:val="pl-PL" w:eastAsia="pl-PL"/>
    </w:rPr>
  </w:style>
  <w:style w:type="table" w:customStyle="1" w:styleId="LightShading-Accent45">
    <w:name w:val="Light Shading - Accent 45"/>
    <w:basedOn w:val="TableNormal"/>
    <w:next w:val="LightShading-Accent4"/>
    <w:uiPriority w:val="60"/>
    <w:rsid w:val="00B56B73"/>
    <w:rPr>
      <w:rFonts w:ascii="Arial" w:eastAsia="Arial" w:hAnsi="Arial"/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customStyle="1" w:styleId="LightShading-Accent115">
    <w:name w:val="Light Shading - Accent 115"/>
    <w:basedOn w:val="TableNormal"/>
    <w:uiPriority w:val="60"/>
    <w:rsid w:val="00B56B73"/>
    <w:rPr>
      <w:rFonts w:ascii="Arial" w:eastAsia="Arial" w:hAnsi="Arial"/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LightShading-Accent125">
    <w:name w:val="Light Shading - Accent 125"/>
    <w:basedOn w:val="TableNormal"/>
    <w:uiPriority w:val="60"/>
    <w:rsid w:val="00B56B73"/>
    <w:rPr>
      <w:rFonts w:ascii="Arial" w:eastAsia="Arial" w:hAnsi="Arial"/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customStyle="1" w:styleId="Bodytext0">
    <w:name w:val="Body text_"/>
    <w:basedOn w:val="DefaultParagraphFont"/>
    <w:link w:val="Bodytext1"/>
    <w:uiPriority w:val="99"/>
    <w:rsid w:val="00B56B73"/>
    <w:rPr>
      <w:rFonts w:ascii="Tahoma" w:hAnsi="Tahoma" w:cs="Tahoma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uiPriority w:val="99"/>
    <w:rsid w:val="00B56B73"/>
    <w:pPr>
      <w:widowControl w:val="0"/>
      <w:shd w:val="clear" w:color="auto" w:fill="FFFFFF"/>
      <w:spacing w:before="120" w:after="480" w:line="240" w:lineRule="atLeast"/>
      <w:ind w:hanging="600"/>
    </w:pPr>
    <w:rPr>
      <w:rFonts w:ascii="Tahoma" w:eastAsia="Calibri" w:hAnsi="Tahoma" w:cs="Tahoma"/>
      <w:sz w:val="21"/>
      <w:szCs w:val="21"/>
      <w:lang w:val="en-US"/>
    </w:rPr>
  </w:style>
  <w:style w:type="character" w:customStyle="1" w:styleId="BodytextBold">
    <w:name w:val="Body text + Bold"/>
    <w:basedOn w:val="Bodytext0"/>
    <w:uiPriority w:val="99"/>
    <w:rsid w:val="00B56B73"/>
    <w:rPr>
      <w:rFonts w:ascii="Tahoma" w:hAnsi="Tahoma" w:cs="Tahoma"/>
      <w:b/>
      <w:bCs/>
      <w:sz w:val="21"/>
      <w:szCs w:val="21"/>
      <w:u w:val="single"/>
      <w:shd w:val="clear" w:color="auto" w:fill="FFFFFF"/>
    </w:rPr>
  </w:style>
  <w:style w:type="character" w:customStyle="1" w:styleId="BodytextBold3">
    <w:name w:val="Body text + Bold3"/>
    <w:basedOn w:val="Bodytext0"/>
    <w:uiPriority w:val="99"/>
    <w:rsid w:val="00B56B73"/>
    <w:rPr>
      <w:rFonts w:ascii="Tahoma" w:hAnsi="Tahoma" w:cs="Tahoma"/>
      <w:b/>
      <w:bCs/>
      <w:sz w:val="21"/>
      <w:szCs w:val="21"/>
      <w:u w:val="none"/>
      <w:shd w:val="clear" w:color="auto" w:fill="FFFFFF"/>
    </w:rPr>
  </w:style>
  <w:style w:type="character" w:customStyle="1" w:styleId="Bodytext3">
    <w:name w:val="Body text3"/>
    <w:basedOn w:val="Bodytext0"/>
    <w:uiPriority w:val="99"/>
    <w:rsid w:val="00B56B73"/>
    <w:rPr>
      <w:rFonts w:ascii="Tahoma" w:hAnsi="Tahoma" w:cs="Tahoma"/>
      <w:sz w:val="21"/>
      <w:szCs w:val="21"/>
      <w:u w:val="single"/>
      <w:shd w:val="clear" w:color="auto" w:fill="FFFFFF"/>
    </w:rPr>
  </w:style>
  <w:style w:type="character" w:customStyle="1" w:styleId="Bodytext11">
    <w:name w:val="Body text (11)_"/>
    <w:basedOn w:val="DefaultParagraphFont"/>
    <w:link w:val="Bodytext111"/>
    <w:uiPriority w:val="99"/>
    <w:locked/>
    <w:rsid w:val="00B56B73"/>
    <w:rPr>
      <w:rFonts w:ascii="Tahoma" w:hAnsi="Tahoma" w:cs="Tahoma"/>
      <w:b/>
      <w:bCs/>
      <w:i/>
      <w:iCs/>
      <w:spacing w:val="-30"/>
      <w:sz w:val="21"/>
      <w:szCs w:val="21"/>
      <w:shd w:val="clear" w:color="auto" w:fill="FFFFFF"/>
    </w:rPr>
  </w:style>
  <w:style w:type="paragraph" w:customStyle="1" w:styleId="Bodytext111">
    <w:name w:val="Body text (11)1"/>
    <w:basedOn w:val="Normal"/>
    <w:link w:val="Bodytext11"/>
    <w:uiPriority w:val="99"/>
    <w:rsid w:val="00B56B73"/>
    <w:pPr>
      <w:widowControl w:val="0"/>
      <w:shd w:val="clear" w:color="auto" w:fill="FFFFFF"/>
      <w:spacing w:before="180" w:after="60" w:line="269" w:lineRule="exact"/>
      <w:ind w:hanging="380"/>
    </w:pPr>
    <w:rPr>
      <w:rFonts w:ascii="Tahoma" w:eastAsia="Calibri" w:hAnsi="Tahoma" w:cs="Tahoma"/>
      <w:b/>
      <w:bCs/>
      <w:i/>
      <w:iCs/>
      <w:spacing w:val="-30"/>
      <w:sz w:val="21"/>
      <w:szCs w:val="21"/>
      <w:lang w:val="en-US"/>
    </w:rPr>
  </w:style>
  <w:style w:type="character" w:customStyle="1" w:styleId="Bodytext5">
    <w:name w:val="Body text (5)_"/>
    <w:basedOn w:val="DefaultParagraphFont"/>
    <w:link w:val="Bodytext50"/>
    <w:uiPriority w:val="99"/>
    <w:locked/>
    <w:rsid w:val="00B56B73"/>
    <w:rPr>
      <w:rFonts w:ascii="Tahoma" w:hAnsi="Tahoma" w:cs="Tahoma"/>
      <w:b/>
      <w:bCs/>
      <w:sz w:val="21"/>
      <w:szCs w:val="21"/>
      <w:shd w:val="clear" w:color="auto" w:fill="FFFFFF"/>
    </w:rPr>
  </w:style>
  <w:style w:type="character" w:customStyle="1" w:styleId="Bodytext15">
    <w:name w:val="Body text (15)_"/>
    <w:basedOn w:val="DefaultParagraphFont"/>
    <w:link w:val="Bodytext150"/>
    <w:uiPriority w:val="99"/>
    <w:locked/>
    <w:rsid w:val="00B56B73"/>
    <w:rPr>
      <w:rFonts w:ascii="Tahoma" w:hAnsi="Tahoma" w:cs="Tahoma"/>
      <w:b/>
      <w:bCs/>
      <w:shd w:val="clear" w:color="auto" w:fill="FFFFFF"/>
    </w:rPr>
  </w:style>
  <w:style w:type="character" w:customStyle="1" w:styleId="Bodytext20">
    <w:name w:val="Body text2"/>
    <w:basedOn w:val="Bodytext0"/>
    <w:uiPriority w:val="99"/>
    <w:rsid w:val="00B56B73"/>
    <w:rPr>
      <w:rFonts w:ascii="Tahoma" w:hAnsi="Tahoma" w:cs="Tahoma"/>
      <w:sz w:val="21"/>
      <w:szCs w:val="21"/>
      <w:u w:val="none"/>
      <w:shd w:val="clear" w:color="auto" w:fill="FFFFFF"/>
    </w:rPr>
  </w:style>
  <w:style w:type="paragraph" w:customStyle="1" w:styleId="Bodytext50">
    <w:name w:val="Body text (5)"/>
    <w:basedOn w:val="Normal"/>
    <w:link w:val="Bodytext5"/>
    <w:uiPriority w:val="99"/>
    <w:rsid w:val="00B56B73"/>
    <w:pPr>
      <w:widowControl w:val="0"/>
      <w:shd w:val="clear" w:color="auto" w:fill="FFFFFF"/>
      <w:spacing w:after="180" w:line="240" w:lineRule="atLeast"/>
      <w:ind w:hanging="840"/>
      <w:jc w:val="both"/>
    </w:pPr>
    <w:rPr>
      <w:rFonts w:ascii="Tahoma" w:eastAsia="Calibri" w:hAnsi="Tahoma" w:cs="Tahoma"/>
      <w:b/>
      <w:bCs/>
      <w:sz w:val="21"/>
      <w:szCs w:val="21"/>
      <w:lang w:val="en-US"/>
    </w:rPr>
  </w:style>
  <w:style w:type="paragraph" w:customStyle="1" w:styleId="Bodytext150">
    <w:name w:val="Body text (15)"/>
    <w:basedOn w:val="Normal"/>
    <w:link w:val="Bodytext15"/>
    <w:uiPriority w:val="99"/>
    <w:rsid w:val="00B56B73"/>
    <w:pPr>
      <w:widowControl w:val="0"/>
      <w:shd w:val="clear" w:color="auto" w:fill="FFFFFF"/>
      <w:spacing w:before="300" w:after="180" w:line="240" w:lineRule="atLeast"/>
      <w:jc w:val="both"/>
    </w:pPr>
    <w:rPr>
      <w:rFonts w:ascii="Tahoma" w:eastAsia="Calibri" w:hAnsi="Tahoma" w:cs="Tahoma"/>
      <w:b/>
      <w:bCs/>
      <w:lang w:val="en-US"/>
    </w:rPr>
  </w:style>
  <w:style w:type="character" w:customStyle="1" w:styleId="Heading40">
    <w:name w:val="Heading #4_"/>
    <w:basedOn w:val="DefaultParagraphFont"/>
    <w:link w:val="Heading41"/>
    <w:uiPriority w:val="99"/>
    <w:locked/>
    <w:rsid w:val="00B56B73"/>
    <w:rPr>
      <w:rFonts w:ascii="Tahoma" w:hAnsi="Tahoma" w:cs="Tahoma"/>
      <w:b/>
      <w:bCs/>
      <w:sz w:val="26"/>
      <w:szCs w:val="26"/>
      <w:shd w:val="clear" w:color="auto" w:fill="FFFFFF"/>
    </w:rPr>
  </w:style>
  <w:style w:type="paragraph" w:customStyle="1" w:styleId="Heading41">
    <w:name w:val="Heading #4"/>
    <w:basedOn w:val="Normal"/>
    <w:link w:val="Heading40"/>
    <w:uiPriority w:val="99"/>
    <w:rsid w:val="00B56B73"/>
    <w:pPr>
      <w:widowControl w:val="0"/>
      <w:shd w:val="clear" w:color="auto" w:fill="FFFFFF"/>
      <w:spacing w:before="1920" w:after="120" w:line="240" w:lineRule="atLeast"/>
      <w:outlineLvl w:val="3"/>
    </w:pPr>
    <w:rPr>
      <w:rFonts w:ascii="Tahoma" w:eastAsia="Calibri" w:hAnsi="Tahoma" w:cs="Tahoma"/>
      <w:b/>
      <w:bCs/>
      <w:sz w:val="26"/>
      <w:szCs w:val="26"/>
      <w:lang w:val="en-US"/>
    </w:rPr>
  </w:style>
  <w:style w:type="character" w:customStyle="1" w:styleId="Bodytext14pt">
    <w:name w:val="Body text + 14 pt"/>
    <w:basedOn w:val="Bodytext0"/>
    <w:uiPriority w:val="99"/>
    <w:rsid w:val="00B56B73"/>
    <w:rPr>
      <w:rFonts w:ascii="Tahoma" w:hAnsi="Tahoma" w:cs="Tahoma"/>
      <w:sz w:val="28"/>
      <w:szCs w:val="28"/>
      <w:u w:val="none"/>
      <w:shd w:val="clear" w:color="auto" w:fill="FFFFFF"/>
    </w:rPr>
  </w:style>
  <w:style w:type="character" w:customStyle="1" w:styleId="Heading30">
    <w:name w:val="Heading #3_"/>
    <w:basedOn w:val="DefaultParagraphFont"/>
    <w:link w:val="Heading31"/>
    <w:uiPriority w:val="99"/>
    <w:rsid w:val="00B56B73"/>
    <w:rPr>
      <w:rFonts w:ascii="Tahoma" w:hAnsi="Tahoma" w:cs="Tahoma"/>
      <w:sz w:val="21"/>
      <w:szCs w:val="21"/>
      <w:shd w:val="clear" w:color="auto" w:fill="FFFFFF"/>
    </w:rPr>
  </w:style>
  <w:style w:type="paragraph" w:customStyle="1" w:styleId="Heading31">
    <w:name w:val="Heading #31"/>
    <w:basedOn w:val="Normal"/>
    <w:link w:val="Heading30"/>
    <w:uiPriority w:val="99"/>
    <w:rsid w:val="00B56B73"/>
    <w:pPr>
      <w:widowControl w:val="0"/>
      <w:shd w:val="clear" w:color="auto" w:fill="FFFFFF"/>
      <w:spacing w:before="180" w:after="360" w:line="240" w:lineRule="atLeast"/>
      <w:outlineLvl w:val="2"/>
    </w:pPr>
    <w:rPr>
      <w:rFonts w:ascii="Tahoma" w:eastAsia="Calibri" w:hAnsi="Tahoma" w:cs="Tahoma"/>
      <w:sz w:val="21"/>
      <w:szCs w:val="21"/>
      <w:lang w:val="en-US"/>
    </w:rPr>
  </w:style>
  <w:style w:type="character" w:customStyle="1" w:styleId="Heading50">
    <w:name w:val="Heading #5_"/>
    <w:basedOn w:val="DefaultParagraphFont"/>
    <w:link w:val="Heading51"/>
    <w:uiPriority w:val="99"/>
    <w:locked/>
    <w:rsid w:val="00B56B73"/>
    <w:rPr>
      <w:rFonts w:ascii="Tahoma" w:hAnsi="Tahoma" w:cs="Tahoma"/>
      <w:b/>
      <w:bCs/>
      <w:sz w:val="26"/>
      <w:szCs w:val="26"/>
      <w:shd w:val="clear" w:color="auto" w:fill="FFFFFF"/>
    </w:rPr>
  </w:style>
  <w:style w:type="paragraph" w:customStyle="1" w:styleId="Heading51">
    <w:name w:val="Heading #5"/>
    <w:basedOn w:val="Normal"/>
    <w:link w:val="Heading50"/>
    <w:uiPriority w:val="99"/>
    <w:rsid w:val="00B56B73"/>
    <w:pPr>
      <w:widowControl w:val="0"/>
      <w:shd w:val="clear" w:color="auto" w:fill="FFFFFF"/>
      <w:spacing w:before="360" w:after="480" w:line="240" w:lineRule="atLeast"/>
      <w:jc w:val="both"/>
      <w:outlineLvl w:val="4"/>
    </w:pPr>
    <w:rPr>
      <w:rFonts w:ascii="Tahoma" w:eastAsia="Calibri" w:hAnsi="Tahoma" w:cs="Tahoma"/>
      <w:b/>
      <w:bCs/>
      <w:sz w:val="26"/>
      <w:szCs w:val="26"/>
      <w:lang w:val="en-US"/>
    </w:rPr>
  </w:style>
  <w:style w:type="character" w:customStyle="1" w:styleId="Bodytext11BookmanOldStyle">
    <w:name w:val="Body text (11) + Bookman Old Style"/>
    <w:aliases w:val="Spacing 0 pt2"/>
    <w:basedOn w:val="Bodytext11"/>
    <w:uiPriority w:val="99"/>
    <w:rsid w:val="00B56B73"/>
    <w:rPr>
      <w:rFonts w:ascii="Bookman Old Style" w:hAnsi="Bookman Old Style" w:cs="Bookman Old Style"/>
      <w:b/>
      <w:bCs/>
      <w:i/>
      <w:iCs/>
      <w:spacing w:val="0"/>
      <w:sz w:val="21"/>
      <w:szCs w:val="21"/>
      <w:u w:val="none"/>
      <w:shd w:val="clear" w:color="auto" w:fill="FFFFFF"/>
    </w:rPr>
  </w:style>
  <w:style w:type="character" w:customStyle="1" w:styleId="Bodytext16">
    <w:name w:val="Body text (16)_"/>
    <w:basedOn w:val="DefaultParagraphFont"/>
    <w:link w:val="Bodytext160"/>
    <w:uiPriority w:val="99"/>
    <w:locked/>
    <w:rsid w:val="00B56B73"/>
    <w:rPr>
      <w:rFonts w:ascii="Tahoma" w:hAnsi="Tahoma" w:cs="Tahoma"/>
      <w:b/>
      <w:bCs/>
      <w:i/>
      <w:iCs/>
      <w:spacing w:val="-20"/>
      <w:sz w:val="21"/>
      <w:szCs w:val="21"/>
      <w:shd w:val="clear" w:color="auto" w:fill="FFFFFF"/>
    </w:rPr>
  </w:style>
  <w:style w:type="character" w:customStyle="1" w:styleId="Bodytext110">
    <w:name w:val="Body text (11)"/>
    <w:basedOn w:val="Bodytext11"/>
    <w:uiPriority w:val="99"/>
    <w:rsid w:val="00B56B73"/>
    <w:rPr>
      <w:rFonts w:ascii="Tahoma" w:hAnsi="Tahoma" w:cs="Tahoma"/>
      <w:b/>
      <w:bCs/>
      <w:i/>
      <w:iCs/>
      <w:spacing w:val="-30"/>
      <w:sz w:val="21"/>
      <w:szCs w:val="21"/>
      <w:u w:val="single"/>
      <w:shd w:val="clear" w:color="auto" w:fill="FFFFFF"/>
    </w:rPr>
  </w:style>
  <w:style w:type="paragraph" w:customStyle="1" w:styleId="Bodytext160">
    <w:name w:val="Body text (16)"/>
    <w:basedOn w:val="Normal"/>
    <w:link w:val="Bodytext16"/>
    <w:uiPriority w:val="99"/>
    <w:rsid w:val="00B56B73"/>
    <w:pPr>
      <w:widowControl w:val="0"/>
      <w:shd w:val="clear" w:color="auto" w:fill="FFFFFF"/>
      <w:spacing w:before="480" w:after="60" w:line="264" w:lineRule="exact"/>
      <w:jc w:val="both"/>
    </w:pPr>
    <w:rPr>
      <w:rFonts w:ascii="Tahoma" w:eastAsia="Calibri" w:hAnsi="Tahoma" w:cs="Tahoma"/>
      <w:b/>
      <w:bCs/>
      <w:i/>
      <w:iCs/>
      <w:spacing w:val="-20"/>
      <w:sz w:val="21"/>
      <w:szCs w:val="21"/>
      <w:lang w:val="en-US"/>
    </w:rPr>
  </w:style>
  <w:style w:type="character" w:customStyle="1" w:styleId="Bodytext8pt">
    <w:name w:val="Body text + 8 pt"/>
    <w:aliases w:val="Bold2"/>
    <w:basedOn w:val="Bodytext0"/>
    <w:uiPriority w:val="99"/>
    <w:rsid w:val="00B56B73"/>
    <w:rPr>
      <w:rFonts w:ascii="Tahoma" w:hAnsi="Tahoma" w:cs="Tahoma"/>
      <w:b/>
      <w:bCs/>
      <w:sz w:val="16"/>
      <w:szCs w:val="16"/>
      <w:u w:val="none"/>
      <w:shd w:val="clear" w:color="auto" w:fill="FFFFFF"/>
    </w:rPr>
  </w:style>
  <w:style w:type="character" w:customStyle="1" w:styleId="Bodytext8pt2">
    <w:name w:val="Body text + 8 pt2"/>
    <w:basedOn w:val="Bodytext0"/>
    <w:uiPriority w:val="99"/>
    <w:rsid w:val="00B56B73"/>
    <w:rPr>
      <w:rFonts w:ascii="Tahoma" w:hAnsi="Tahoma" w:cs="Tahoma"/>
      <w:sz w:val="16"/>
      <w:szCs w:val="16"/>
      <w:u w:val="none"/>
      <w:shd w:val="clear" w:color="auto" w:fill="FFFFFF"/>
    </w:rPr>
  </w:style>
  <w:style w:type="character" w:customStyle="1" w:styleId="Bodytext9pt">
    <w:name w:val="Body text + 9 pt"/>
    <w:basedOn w:val="Bodytext0"/>
    <w:uiPriority w:val="99"/>
    <w:rsid w:val="00B56B73"/>
    <w:rPr>
      <w:rFonts w:ascii="Tahoma" w:hAnsi="Tahoma" w:cs="Tahoma"/>
      <w:sz w:val="18"/>
      <w:szCs w:val="18"/>
      <w:u w:val="none"/>
      <w:shd w:val="clear" w:color="auto" w:fill="FFFFFF"/>
    </w:rPr>
  </w:style>
  <w:style w:type="character" w:customStyle="1" w:styleId="Bodytext9pt1">
    <w:name w:val="Body text + 9 pt1"/>
    <w:aliases w:val="Bold"/>
    <w:basedOn w:val="Bodytext0"/>
    <w:uiPriority w:val="99"/>
    <w:rsid w:val="00B56B73"/>
    <w:rPr>
      <w:rFonts w:ascii="Tahoma" w:hAnsi="Tahoma" w:cs="Tahoma"/>
      <w:b/>
      <w:bCs/>
      <w:sz w:val="18"/>
      <w:szCs w:val="18"/>
      <w:u w:val="none"/>
      <w:shd w:val="clear" w:color="auto" w:fill="FFFFFF"/>
    </w:rPr>
  </w:style>
  <w:style w:type="table" w:customStyle="1" w:styleId="LightShading-Accent46">
    <w:name w:val="Light Shading - Accent 46"/>
    <w:basedOn w:val="TableNormal"/>
    <w:next w:val="LightShading-Accent4"/>
    <w:uiPriority w:val="60"/>
    <w:rsid w:val="00804029"/>
    <w:rPr>
      <w:rFonts w:ascii="Arial" w:eastAsia="Arial" w:hAnsi="Arial"/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customStyle="1" w:styleId="LightShading-Accent116">
    <w:name w:val="Light Shading - Accent 116"/>
    <w:basedOn w:val="TableNormal"/>
    <w:uiPriority w:val="60"/>
    <w:rsid w:val="00804029"/>
    <w:rPr>
      <w:rFonts w:ascii="Arial" w:eastAsia="Arial" w:hAnsi="Arial"/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LightShading-Accent126">
    <w:name w:val="Light Shading - Accent 126"/>
    <w:basedOn w:val="TableNormal"/>
    <w:uiPriority w:val="60"/>
    <w:rsid w:val="00804029"/>
    <w:rPr>
      <w:rFonts w:ascii="Arial" w:eastAsia="Arial" w:hAnsi="Arial"/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customStyle="1" w:styleId="BodytextBold1">
    <w:name w:val="Body text + Bold1"/>
    <w:basedOn w:val="DefaultParagraphFont"/>
    <w:uiPriority w:val="99"/>
    <w:rsid w:val="00804029"/>
    <w:rPr>
      <w:rFonts w:cs="Times New Roman"/>
      <w:b/>
      <w:bCs/>
      <w:spacing w:val="4"/>
      <w:sz w:val="19"/>
      <w:szCs w:val="19"/>
      <w:lang w:bidi="ar-SA"/>
    </w:rPr>
  </w:style>
  <w:style w:type="character" w:customStyle="1" w:styleId="BodytextItalic1">
    <w:name w:val="Body text + Italic1"/>
    <w:basedOn w:val="DefaultParagraphFont"/>
    <w:uiPriority w:val="99"/>
    <w:rsid w:val="00804029"/>
    <w:rPr>
      <w:rFonts w:cs="Times New Roman"/>
      <w:i/>
      <w:iCs/>
      <w:spacing w:val="4"/>
      <w:sz w:val="19"/>
      <w:szCs w:val="19"/>
      <w:lang w:val="hr-HR" w:eastAsia="hr-HR" w:bidi="ar-SA"/>
    </w:rPr>
  </w:style>
  <w:style w:type="character" w:customStyle="1" w:styleId="Bodytext4">
    <w:name w:val="Body text (4)"/>
    <w:basedOn w:val="DefaultParagraphFont"/>
    <w:uiPriority w:val="99"/>
    <w:rsid w:val="00804029"/>
    <w:rPr>
      <w:rFonts w:ascii="Times New Roman" w:hAnsi="Times New Roman" w:cs="Times New Roman"/>
      <w:b/>
      <w:bCs/>
      <w:spacing w:val="4"/>
      <w:sz w:val="19"/>
      <w:szCs w:val="19"/>
      <w:u w:val="none"/>
    </w:rPr>
  </w:style>
  <w:style w:type="character" w:customStyle="1" w:styleId="Bodytext4NotBold">
    <w:name w:val="Body text (4) + Not Bold"/>
    <w:basedOn w:val="DefaultParagraphFont"/>
    <w:uiPriority w:val="99"/>
    <w:rsid w:val="00804029"/>
    <w:rPr>
      <w:rFonts w:ascii="Times New Roman" w:hAnsi="Times New Roman" w:cs="Times New Roman"/>
      <w:b/>
      <w:bCs/>
      <w:spacing w:val="4"/>
      <w:sz w:val="19"/>
      <w:szCs w:val="19"/>
      <w:u w:val="none"/>
    </w:rPr>
  </w:style>
  <w:style w:type="table" w:customStyle="1" w:styleId="TableGrid1">
    <w:name w:val="Table Grid1"/>
    <w:basedOn w:val="TableNormal"/>
    <w:next w:val="TableGrid"/>
    <w:uiPriority w:val="59"/>
    <w:rsid w:val="00BB2B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aliases w:val="text QD Char,No Spacing1 Char,Text QD Char,text dokumenta Char"/>
    <w:basedOn w:val="DefaultParagraphFont"/>
    <w:link w:val="NoSpacing"/>
    <w:uiPriority w:val="1"/>
    <w:rsid w:val="00236C5D"/>
    <w:rPr>
      <w:rFonts w:ascii="Arial" w:eastAsia="Arial" w:hAnsi="Arial" w:cs="Arial"/>
      <w:sz w:val="22"/>
      <w:szCs w:val="22"/>
      <w:lang w:val="sr-Latn-CS" w:eastAsia="en-US"/>
    </w:rPr>
  </w:style>
  <w:style w:type="paragraph" w:customStyle="1" w:styleId="t-9-8">
    <w:name w:val="t-9-8"/>
    <w:basedOn w:val="Normal"/>
    <w:rsid w:val="00494E6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494E64"/>
    <w:rPr>
      <w:b/>
      <w:bCs/>
    </w:rPr>
  </w:style>
  <w:style w:type="character" w:customStyle="1" w:styleId="at3">
    <w:name w:val="a__t3"/>
    <w:basedOn w:val="DefaultParagraphFont"/>
    <w:rsid w:val="00363C42"/>
  </w:style>
  <w:style w:type="character" w:styleId="SubtleReference">
    <w:name w:val="Subtle Reference"/>
    <w:basedOn w:val="DefaultParagraphFont"/>
    <w:uiPriority w:val="31"/>
    <w:qFormat/>
    <w:rsid w:val="00620366"/>
    <w:rPr>
      <w:smallCaps/>
      <w:color w:val="76D8E8"/>
      <w:u w:val="single"/>
    </w:rPr>
  </w:style>
  <w:style w:type="character" w:styleId="IntenseReference">
    <w:name w:val="Intense Reference"/>
    <w:basedOn w:val="DefaultParagraphFont"/>
    <w:uiPriority w:val="32"/>
    <w:qFormat/>
    <w:rsid w:val="00620366"/>
    <w:rPr>
      <w:b/>
      <w:bCs/>
      <w:smallCaps/>
      <w:color w:val="76D8E8"/>
      <w:spacing w:val="5"/>
      <w:u w:val="single"/>
    </w:rPr>
  </w:style>
  <w:style w:type="table" w:customStyle="1" w:styleId="TableGrid4">
    <w:name w:val="Table Grid4"/>
    <w:basedOn w:val="TableNormal"/>
    <w:next w:val="TableGrid"/>
    <w:uiPriority w:val="59"/>
    <w:rsid w:val="00B67B7C"/>
    <w:rPr>
      <w:rFonts w:ascii="Arial" w:eastAsia="Arial" w:hAnsi="Arial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96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1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7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9255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01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9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09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13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8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1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3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diagramQuickStyle" Target="diagrams/quickStyle1.xml"/><Relationship Id="rId18" Type="http://schemas.openxmlformats.org/officeDocument/2006/relationships/image" Target="media/image5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diagramLayout" Target="diagrams/layout1.xml"/><Relationship Id="rId17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chart" Target="charts/chart1.xm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Data" Target="diagrams/data1.xml"/><Relationship Id="rId5" Type="http://schemas.openxmlformats.org/officeDocument/2006/relationships/webSettings" Target="webSettings.xml"/><Relationship Id="rId15" Type="http://schemas.microsoft.com/office/2007/relationships/diagramDrawing" Target="diagrams/drawing1.xml"/><Relationship Id="rId10" Type="http://schemas.openxmlformats.org/officeDocument/2006/relationships/image" Target="media/image2.pn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bhdca.gov.ba" TargetMode="External"/><Relationship Id="rId14" Type="http://schemas.openxmlformats.org/officeDocument/2006/relationships/diagramColors" Target="diagrams/colors1.xm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5" Type="http://schemas.openxmlformats.org/officeDocument/2006/relationships/chartUserShapes" Target="../drawings/drawing1.xml"/><Relationship Id="rId4" Type="http://schemas.openxmlformats.org/officeDocument/2006/relationships/oleObject" Target="file:///C:\Users\vanja.ciric\Desktop\IZVR&#352;ENJE%20BUD&#381;ETA\2026\01.01.-30.06.2026\Grafik%20excel%2003-26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400" b="1" i="0" u="none" strike="noStrike" baseline="0">
                <a:effectLst/>
              </a:rPr>
              <a:t>Struktura zaposlenih na dan </a:t>
            </a:r>
            <a:r>
              <a:rPr lang="sr-Latn-BA" sz="1400" b="1" i="0" u="none" strike="noStrike" baseline="0">
                <a:effectLst/>
              </a:rPr>
              <a:t>30.6</a:t>
            </a:r>
            <a:r>
              <a:rPr lang="en-US" sz="1400" b="1" i="0" u="none" strike="noStrike" baseline="0">
                <a:effectLst/>
              </a:rPr>
              <a:t>.202</a:t>
            </a:r>
            <a:r>
              <a:rPr lang="sr-Latn-BA" sz="1400" b="1" i="0" u="none" strike="noStrike" baseline="0">
                <a:effectLst/>
              </a:rPr>
              <a:t>6</a:t>
            </a:r>
            <a:r>
              <a:rPr lang="en-US" sz="1400" b="1" i="0" u="none" strike="noStrike" baseline="0">
                <a:effectLst/>
              </a:rPr>
              <a:t>.</a:t>
            </a:r>
            <a:r>
              <a:rPr lang="en-US" sz="1400" b="1" i="0" u="none" strike="noStrike" baseline="0"/>
              <a:t> </a:t>
            </a:r>
            <a:endParaRPr lang="en-US" b="1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Sheet1!$E$11</c:f>
              <c:strCache>
                <c:ptCount val="1"/>
                <c:pt idx="0">
                  <c:v>Muškarci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Sheet1!$E$12:$E$15</c:f>
              <c:numCache>
                <c:formatCode>General</c:formatCode>
                <c:ptCount val="4"/>
                <c:pt idx="0">
                  <c:v>3</c:v>
                </c:pt>
                <c:pt idx="1">
                  <c:v>0</c:v>
                </c:pt>
                <c:pt idx="2">
                  <c:v>13</c:v>
                </c:pt>
                <c:pt idx="3">
                  <c:v>10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E0E-4687-BACF-020C180010AA}"/>
            </c:ext>
          </c:extLst>
        </c:ser>
        <c:ser>
          <c:idx val="1"/>
          <c:order val="1"/>
          <c:tx>
            <c:strRef>
              <c:f>Sheet1!$F$11</c:f>
              <c:strCache>
                <c:ptCount val="1"/>
                <c:pt idx="0">
                  <c:v>Žene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Sheet1!$F$12:$F$15</c:f>
              <c:numCache>
                <c:formatCode>General</c:formatCode>
                <c:ptCount val="4"/>
                <c:pt idx="0">
                  <c:v>0</c:v>
                </c:pt>
                <c:pt idx="1">
                  <c:v>2</c:v>
                </c:pt>
                <c:pt idx="2">
                  <c:v>17</c:v>
                </c:pt>
                <c:pt idx="3">
                  <c:v>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E0E-4687-BACF-020C180010AA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340379535"/>
        <c:axId val="1340380783"/>
      </c:barChart>
      <c:catAx>
        <c:axId val="134037953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340380783"/>
        <c:crosses val="autoZero"/>
        <c:auto val="1"/>
        <c:lblAlgn val="ctr"/>
        <c:lblOffset val="100"/>
        <c:noMultiLvlLbl val="0"/>
      </c:catAx>
      <c:valAx>
        <c:axId val="1340380783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340379535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  <c:userShapes r:id="rId5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547B79A9-9C81-45F3-8464-B382EDDE0F0F}" type="doc">
      <dgm:prSet loTypeId="urn:microsoft.com/office/officeart/2005/8/layout/orgChart1" loCatId="hierarchy" qsTypeId="urn:microsoft.com/office/officeart/2005/8/quickstyle/simple3" qsCatId="simple" csTypeId="urn:microsoft.com/office/officeart/2005/8/colors/accent1_2" csCatId="accent1" phldr="1"/>
      <dgm:spPr/>
      <dgm:t>
        <a:bodyPr/>
        <a:lstStyle/>
        <a:p>
          <a:endParaRPr lang="sr-Latn-CS"/>
        </a:p>
      </dgm:t>
    </dgm:pt>
    <dgm:pt modelId="{B8087EF3-381F-4BB9-8267-0F96B561A123}">
      <dgm:prSet phldrT="[Text]" custT="1"/>
      <dgm:spPr>
        <a:xfrm>
          <a:off x="1388029" y="558805"/>
          <a:ext cx="2941485" cy="670913"/>
        </a:xfrm>
        <a:prstGeom prst="rect">
          <a:avLst/>
        </a:prstGeom>
        <a:solidFill>
          <a:sysClr val="window" lastClr="FFFFFF"/>
        </a:solidFill>
        <a:ln w="57150">
          <a:solidFill>
            <a:sysClr val="window" lastClr="FFFFFF">
              <a:lumMod val="85000"/>
            </a:sysClr>
          </a:solidFill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r>
            <a:rPr lang="sr-Latn-CS" sz="1800" b="1">
              <a:solidFill>
                <a:sysClr val="windowText" lastClr="000000">
                  <a:lumMod val="75000"/>
                  <a:lumOff val="25000"/>
                </a:sysClr>
              </a:solidFill>
              <a:latin typeface="Calibri"/>
              <a:ea typeface="+mn-ea"/>
              <a:cs typeface="+mn-cs"/>
            </a:rPr>
            <a:t>1-1 ODG </a:t>
          </a:r>
          <a:r>
            <a:rPr lang="sr-Latn-CS" sz="1800">
              <a:solidFill>
                <a:sysClr val="windowText" lastClr="000000">
                  <a:lumMod val="75000"/>
                  <a:lumOff val="25000"/>
                </a:sysClr>
              </a:solidFill>
              <a:latin typeface="Calibri"/>
              <a:ea typeface="+mn-ea"/>
              <a:cs typeface="+mn-cs"/>
            </a:rPr>
            <a:t>                              </a:t>
          </a:r>
          <a:r>
            <a:rPr lang="sr-Latn-CS" sz="1600" b="1">
              <a:solidFill>
                <a:sysClr val="windowText" lastClr="000000">
                  <a:lumMod val="75000"/>
                  <a:lumOff val="25000"/>
                </a:sysClr>
              </a:solidFill>
              <a:latin typeface="Calibri"/>
              <a:ea typeface="+mn-ea"/>
              <a:cs typeface="+mn-cs"/>
            </a:rPr>
            <a:t>Kancelarija generalnog direktora       </a:t>
          </a:r>
          <a:r>
            <a:rPr lang="sr-Latn-CS" sz="1200" b="1" i="1">
              <a:solidFill>
                <a:sysClr val="windowText" lastClr="000000">
                  <a:lumMod val="75000"/>
                  <a:lumOff val="25000"/>
                </a:sysClr>
              </a:solidFill>
              <a:latin typeface="Calibri"/>
              <a:ea typeface="+mn-ea"/>
              <a:cs typeface="+mn-cs"/>
            </a:rPr>
            <a:t>Office of Director General</a:t>
          </a:r>
          <a:r>
            <a:rPr lang="sr-Latn-CS" sz="1200" b="1">
              <a:solidFill>
                <a:sysClr val="windowText" lastClr="000000">
                  <a:lumMod val="75000"/>
                  <a:lumOff val="25000"/>
                </a:sysClr>
              </a:solidFill>
              <a:latin typeface="Calibri"/>
              <a:ea typeface="+mn-ea"/>
              <a:cs typeface="+mn-cs"/>
            </a:rPr>
            <a:t>  </a:t>
          </a:r>
          <a:endParaRPr lang="sr-Latn-CS" sz="1200">
            <a:solidFill>
              <a:sysClr val="windowText" lastClr="000000">
                <a:lumMod val="75000"/>
                <a:lumOff val="25000"/>
              </a:sysClr>
            </a:solidFill>
            <a:latin typeface="Calibri"/>
            <a:ea typeface="+mn-ea"/>
            <a:cs typeface="+mn-cs"/>
          </a:endParaRPr>
        </a:p>
      </dgm:t>
    </dgm:pt>
    <dgm:pt modelId="{921CDB55-215D-413A-8EF7-549BAB13F9E7}" type="parTrans" cxnId="{1E1226D2-9346-43DD-8F7E-8513C7302326}">
      <dgm:prSet/>
      <dgm:spPr/>
      <dgm:t>
        <a:bodyPr/>
        <a:lstStyle/>
        <a:p>
          <a:endParaRPr lang="sr-Latn-CS"/>
        </a:p>
      </dgm:t>
    </dgm:pt>
    <dgm:pt modelId="{9CA120A9-C277-4833-87CD-A1371B19C5E3}" type="sibTrans" cxnId="{1E1226D2-9346-43DD-8F7E-8513C7302326}">
      <dgm:prSet/>
      <dgm:spPr/>
      <dgm:t>
        <a:bodyPr/>
        <a:lstStyle/>
        <a:p>
          <a:endParaRPr lang="sr-Latn-CS"/>
        </a:p>
      </dgm:t>
    </dgm:pt>
    <dgm:pt modelId="{AAD57C0B-C1AB-4430-89C1-93CB3B96892C}" type="asst">
      <dgm:prSet phldrT="[Text]" custT="1"/>
      <dgm:spPr>
        <a:xfrm>
          <a:off x="98793" y="1406610"/>
          <a:ext cx="2443219" cy="718994"/>
        </a:xfrm>
        <a:prstGeom prst="rect">
          <a:avLst/>
        </a:prstGeom>
        <a:solidFill>
          <a:sysClr val="window" lastClr="FFFFFF"/>
        </a:solidFill>
        <a:ln w="57150">
          <a:solidFill>
            <a:srgbClr val="9BBB59">
              <a:lumMod val="75000"/>
            </a:srgbClr>
          </a:solidFill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r>
            <a:rPr lang="sr-Latn-CS" sz="1400" b="1">
              <a:solidFill>
                <a:sysClr val="windowText" lastClr="000000">
                  <a:lumMod val="75000"/>
                  <a:lumOff val="25000"/>
                </a:sysClr>
              </a:solidFill>
              <a:latin typeface="Calibri"/>
              <a:ea typeface="+mn-ea"/>
              <a:cs typeface="+mn-cs"/>
            </a:rPr>
            <a:t>2 FSSD                                                             </a:t>
          </a:r>
          <a:r>
            <a:rPr lang="sr-Latn-CS" sz="1000" b="1">
              <a:solidFill>
                <a:sysClr val="windowText" lastClr="000000">
                  <a:lumMod val="75000"/>
                  <a:lumOff val="25000"/>
                </a:sysClr>
              </a:solidFill>
              <a:latin typeface="Calibri"/>
              <a:ea typeface="+mn-ea"/>
              <a:cs typeface="+mn-cs"/>
            </a:rPr>
            <a:t>Sektor za bezbjednost letenja i vazduhoplovnu bezbjednost</a:t>
          </a:r>
          <a:r>
            <a:rPr lang="sr-Latn-CS" sz="1000" b="1" i="1">
              <a:solidFill>
                <a:sysClr val="windowText" lastClr="000000">
                  <a:lumMod val="75000"/>
                  <a:lumOff val="25000"/>
                </a:sysClr>
              </a:solidFill>
              <a:latin typeface="Calibri"/>
              <a:ea typeface="+mn-ea"/>
              <a:cs typeface="+mn-cs"/>
            </a:rPr>
            <a:t>                                                           Flight Safety and Security Division</a:t>
          </a:r>
          <a:endParaRPr lang="sr-Latn-CS" sz="1000">
            <a:solidFill>
              <a:sysClr val="windowText" lastClr="000000">
                <a:lumMod val="75000"/>
                <a:lumOff val="25000"/>
              </a:sysClr>
            </a:solidFill>
            <a:latin typeface="Calibri"/>
            <a:ea typeface="+mn-ea"/>
            <a:cs typeface="+mn-cs"/>
          </a:endParaRPr>
        </a:p>
      </dgm:t>
    </dgm:pt>
    <dgm:pt modelId="{40BDB398-0AC1-4547-BDB2-4DC8D05D6DDB}" type="parTrans" cxnId="{ABAAE3BB-30EB-4160-820F-6A5CBCEBF309}">
      <dgm:prSet/>
      <dgm:spPr>
        <a:xfrm>
          <a:off x="2542013" y="1229718"/>
          <a:ext cx="316759" cy="536389"/>
        </a:xfrm>
        <a:custGeom>
          <a:avLst/>
          <a:gdLst/>
          <a:ahLst/>
          <a:cxnLst/>
          <a:rect l="0" t="0" r="0" b="0"/>
          <a:pathLst>
            <a:path>
              <a:moveTo>
                <a:pt x="316759" y="0"/>
              </a:moveTo>
              <a:lnTo>
                <a:pt x="316759" y="536389"/>
              </a:lnTo>
              <a:lnTo>
                <a:pt x="0" y="536389"/>
              </a:lnTo>
            </a:path>
          </a:pathLst>
        </a:custGeom>
        <a:noFill/>
        <a:ln w="28575" cap="flat" cmpd="sng" algn="ctr">
          <a:solidFill>
            <a:sysClr val="window" lastClr="FFFFFF">
              <a:lumMod val="75000"/>
            </a:sysClr>
          </a:solidFill>
          <a:prstDash val="solid"/>
        </a:ln>
        <a:effectLst/>
      </dgm:spPr>
      <dgm:t>
        <a:bodyPr/>
        <a:lstStyle/>
        <a:p>
          <a:endParaRPr lang="sr-Latn-CS"/>
        </a:p>
      </dgm:t>
    </dgm:pt>
    <dgm:pt modelId="{C4602F42-EA17-4B81-B4B0-945D9E7FACFA}" type="sibTrans" cxnId="{ABAAE3BB-30EB-4160-820F-6A5CBCEBF309}">
      <dgm:prSet/>
      <dgm:spPr/>
      <dgm:t>
        <a:bodyPr/>
        <a:lstStyle/>
        <a:p>
          <a:endParaRPr lang="sr-Latn-CS"/>
        </a:p>
      </dgm:t>
    </dgm:pt>
    <dgm:pt modelId="{7DAE1FDC-6FBC-4D84-A769-00F00A69B8D6}" type="asst">
      <dgm:prSet custT="1"/>
      <dgm:spPr>
        <a:xfrm>
          <a:off x="3129636" y="1387781"/>
          <a:ext cx="2596224" cy="754082"/>
        </a:xfrm>
        <a:prstGeom prst="rect">
          <a:avLst/>
        </a:prstGeom>
        <a:solidFill>
          <a:sysClr val="window" lastClr="FFFFFF"/>
        </a:solidFill>
        <a:ln w="57150">
          <a:solidFill>
            <a:srgbClr val="C0504D">
              <a:lumMod val="75000"/>
            </a:srgbClr>
          </a:solidFill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r>
            <a:rPr lang="sr-Latn-CS" sz="1400" b="1">
              <a:solidFill>
                <a:sysClr val="windowText" lastClr="000000">
                  <a:lumMod val="75000"/>
                  <a:lumOff val="25000"/>
                </a:sysClr>
              </a:solidFill>
              <a:latin typeface="Calibri"/>
              <a:ea typeface="+mn-ea"/>
              <a:cs typeface="+mn-cs"/>
            </a:rPr>
            <a:t>3 ANAD</a:t>
          </a:r>
          <a:r>
            <a:rPr lang="sr-Latn-CS" sz="1400">
              <a:solidFill>
                <a:sysClr val="windowText" lastClr="000000">
                  <a:lumMod val="75000"/>
                  <a:lumOff val="25000"/>
                </a:sysClr>
              </a:solidFill>
              <a:latin typeface="Calibri"/>
              <a:ea typeface="+mn-ea"/>
              <a:cs typeface="+mn-cs"/>
            </a:rPr>
            <a:t>                                                                           </a:t>
          </a:r>
          <a:r>
            <a:rPr lang="sr-Latn-CS" sz="1000" b="1">
              <a:solidFill>
                <a:sysClr val="windowText" lastClr="000000">
                  <a:lumMod val="75000"/>
                  <a:lumOff val="25000"/>
                </a:sysClr>
              </a:solidFill>
              <a:latin typeface="Calibri"/>
              <a:ea typeface="+mn-ea"/>
              <a:cs typeface="+mn-cs"/>
            </a:rPr>
            <a:t>Sektor za vazduhoplovnu navigaciju i aerodrome                                                             </a:t>
          </a:r>
          <a:r>
            <a:rPr lang="sr-Latn-CS" sz="1000" b="1" i="1">
              <a:solidFill>
                <a:sysClr val="windowText" lastClr="000000">
                  <a:lumMod val="75000"/>
                  <a:lumOff val="25000"/>
                </a:sysClr>
              </a:solidFill>
              <a:latin typeface="Calibri"/>
              <a:ea typeface="+mn-ea"/>
              <a:cs typeface="+mn-cs"/>
            </a:rPr>
            <a:t>Air Navigation and Airport Division</a:t>
          </a:r>
          <a:endParaRPr lang="sr-Latn-CS" sz="1000">
            <a:solidFill>
              <a:sysClr val="windowText" lastClr="000000">
                <a:lumMod val="75000"/>
                <a:lumOff val="25000"/>
              </a:sysClr>
            </a:solidFill>
            <a:latin typeface="Calibri"/>
            <a:ea typeface="+mn-ea"/>
            <a:cs typeface="+mn-cs"/>
          </a:endParaRPr>
        </a:p>
      </dgm:t>
    </dgm:pt>
    <dgm:pt modelId="{79555025-7BEE-4534-8528-1401CB282968}" type="parTrans" cxnId="{8BC45BB3-AABB-4A2C-A6D2-2330DF363D96}">
      <dgm:prSet/>
      <dgm:spPr>
        <a:xfrm>
          <a:off x="2858772" y="1229718"/>
          <a:ext cx="270863" cy="53510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35103"/>
              </a:lnTo>
              <a:lnTo>
                <a:pt x="270863" y="535103"/>
              </a:lnTo>
            </a:path>
          </a:pathLst>
        </a:custGeom>
        <a:noFill/>
        <a:ln w="28575" cap="flat" cmpd="sng" algn="ctr">
          <a:solidFill>
            <a:sysClr val="window" lastClr="FFFFFF">
              <a:lumMod val="75000"/>
            </a:sysClr>
          </a:solidFill>
          <a:prstDash val="solid"/>
        </a:ln>
        <a:effectLst/>
      </dgm:spPr>
      <dgm:t>
        <a:bodyPr/>
        <a:lstStyle/>
        <a:p>
          <a:endParaRPr lang="sr-Latn-CS"/>
        </a:p>
      </dgm:t>
    </dgm:pt>
    <dgm:pt modelId="{6D6A8CBC-9A0B-4F5B-93F9-7684BC3FCC70}" type="sibTrans" cxnId="{8BC45BB3-AABB-4A2C-A6D2-2330DF363D96}">
      <dgm:prSet/>
      <dgm:spPr/>
      <dgm:t>
        <a:bodyPr/>
        <a:lstStyle/>
        <a:p>
          <a:endParaRPr lang="sr-Latn-CS"/>
        </a:p>
      </dgm:t>
    </dgm:pt>
    <dgm:pt modelId="{8B59F23A-CEBB-4354-B9E0-BCE1258331C3}">
      <dgm:prSet phldrT="[Text]" custT="1"/>
      <dgm:spPr>
        <a:xfrm>
          <a:off x="106804" y="2291630"/>
          <a:ext cx="1084711" cy="414818"/>
        </a:xfrm>
        <a:prstGeom prst="rect">
          <a:avLst/>
        </a:prstGeom>
        <a:solidFill>
          <a:sysClr val="window" lastClr="FFFFFF"/>
        </a:solidFill>
        <a:ln w="57150">
          <a:solidFill>
            <a:srgbClr val="9BBB59">
              <a:lumMod val="75000"/>
            </a:srgbClr>
          </a:solidFill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r>
            <a:rPr lang="sr-Latn-CS" sz="800" b="1">
              <a:solidFill>
                <a:sysClr val="windowText" lastClr="000000">
                  <a:lumMod val="75000"/>
                  <a:lumOff val="25000"/>
                </a:sysClr>
              </a:solidFill>
              <a:latin typeface="Calibri"/>
              <a:ea typeface="+mn-ea"/>
              <a:cs typeface="+mn-cs"/>
            </a:rPr>
            <a:t>2-2 AIR                                        Odsjek za plovidbenost vazduhoplova</a:t>
          </a:r>
        </a:p>
      </dgm:t>
    </dgm:pt>
    <dgm:pt modelId="{A2E45319-6485-43C7-80E6-869EE19D3D91}" type="parTrans" cxnId="{640FD9D3-A0C8-448E-A40F-D8357E551148}">
      <dgm:prSet>
        <dgm:style>
          <a:lnRef idx="1">
            <a:schemeClr val="accent3"/>
          </a:lnRef>
          <a:fillRef idx="0">
            <a:schemeClr val="accent3"/>
          </a:fillRef>
          <a:effectRef idx="0">
            <a:schemeClr val="accent3"/>
          </a:effectRef>
          <a:fontRef idx="minor">
            <a:schemeClr val="tx1"/>
          </a:fontRef>
        </dgm:style>
      </dgm:prSet>
      <dgm:spPr>
        <a:xfrm>
          <a:off x="1191515" y="2125605"/>
          <a:ext cx="128888" cy="373434"/>
        </a:xfrm>
        <a:custGeom>
          <a:avLst/>
          <a:gdLst/>
          <a:ahLst/>
          <a:cxnLst/>
          <a:rect l="0" t="0" r="0" b="0"/>
          <a:pathLst>
            <a:path>
              <a:moveTo>
                <a:pt x="128888" y="0"/>
              </a:moveTo>
              <a:lnTo>
                <a:pt x="128888" y="373434"/>
              </a:lnTo>
              <a:lnTo>
                <a:pt x="0" y="373434"/>
              </a:lnTo>
            </a:path>
          </a:pathLst>
        </a:custGeom>
        <a:noFill/>
        <a:ln w="9525" cap="flat" cmpd="sng" algn="ctr">
          <a:solidFill>
            <a:srgbClr val="9BBB59">
              <a:shade val="95000"/>
              <a:satMod val="105000"/>
            </a:srgbClr>
          </a:solidFill>
          <a:prstDash val="solid"/>
        </a:ln>
        <a:effectLst/>
      </dgm:spPr>
      <dgm:t>
        <a:bodyPr/>
        <a:lstStyle/>
        <a:p>
          <a:endParaRPr lang="sr-Latn-CS"/>
        </a:p>
      </dgm:t>
    </dgm:pt>
    <dgm:pt modelId="{075002A0-4C1C-4E27-8DD3-3D08C432241B}" type="sibTrans" cxnId="{640FD9D3-A0C8-448E-A40F-D8357E551148}">
      <dgm:prSet/>
      <dgm:spPr/>
      <dgm:t>
        <a:bodyPr/>
        <a:lstStyle/>
        <a:p>
          <a:endParaRPr lang="sr-Latn-CS"/>
        </a:p>
      </dgm:t>
    </dgm:pt>
    <dgm:pt modelId="{2AAC40A5-33BF-4E7F-87C0-B1A3C53F9BE1}">
      <dgm:prSet phldrT="[Text]" custT="1"/>
      <dgm:spPr>
        <a:xfrm>
          <a:off x="1441810" y="2280906"/>
          <a:ext cx="1077969" cy="438044"/>
        </a:xfrm>
        <a:prstGeom prst="rect">
          <a:avLst/>
        </a:prstGeom>
        <a:solidFill>
          <a:sysClr val="window" lastClr="FFFFFF"/>
        </a:solidFill>
        <a:ln w="57150">
          <a:solidFill>
            <a:srgbClr val="9BBB59">
              <a:lumMod val="75000"/>
            </a:srgbClr>
          </a:solidFill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r>
            <a:rPr lang="sr-Latn-CS" sz="800" b="1">
              <a:solidFill>
                <a:sysClr val="windowText" lastClr="000000">
                  <a:lumMod val="75000"/>
                  <a:lumOff val="25000"/>
                </a:sysClr>
              </a:solidFill>
              <a:latin typeface="Calibri"/>
              <a:ea typeface="+mn-ea"/>
              <a:cs typeface="+mn-cs"/>
            </a:rPr>
            <a:t>2-3 OPS                                            Odsjek za operacije vazduhoplova</a:t>
          </a:r>
          <a:endParaRPr lang="sr-Latn-CS" sz="800">
            <a:solidFill>
              <a:sysClr val="windowText" lastClr="000000">
                <a:lumMod val="75000"/>
                <a:lumOff val="25000"/>
              </a:sysClr>
            </a:solidFill>
            <a:latin typeface="Calibri"/>
            <a:ea typeface="+mn-ea"/>
            <a:cs typeface="+mn-cs"/>
          </a:endParaRPr>
        </a:p>
      </dgm:t>
    </dgm:pt>
    <dgm:pt modelId="{1337D0A9-2CF2-453E-A985-5F4C7E506383}" type="parTrans" cxnId="{8A1CBCD4-486C-4CA5-A603-71B4C0D3B9FF}">
      <dgm:prSet>
        <dgm:style>
          <a:lnRef idx="1">
            <a:schemeClr val="accent3"/>
          </a:lnRef>
          <a:fillRef idx="0">
            <a:schemeClr val="accent3"/>
          </a:fillRef>
          <a:effectRef idx="0">
            <a:schemeClr val="accent3"/>
          </a:effectRef>
          <a:fontRef idx="minor">
            <a:schemeClr val="tx1"/>
          </a:fontRef>
        </dgm:style>
      </dgm:prSet>
      <dgm:spPr>
        <a:xfrm>
          <a:off x="1320403" y="2125605"/>
          <a:ext cx="121407" cy="37432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74322"/>
              </a:lnTo>
              <a:lnTo>
                <a:pt x="121407" y="374322"/>
              </a:lnTo>
            </a:path>
          </a:pathLst>
        </a:custGeom>
        <a:noFill/>
        <a:ln w="9525" cap="flat" cmpd="sng" algn="ctr">
          <a:solidFill>
            <a:srgbClr val="9BBB59">
              <a:shade val="95000"/>
              <a:satMod val="105000"/>
            </a:srgbClr>
          </a:solidFill>
          <a:prstDash val="solid"/>
        </a:ln>
        <a:effectLst/>
      </dgm:spPr>
      <dgm:t>
        <a:bodyPr/>
        <a:lstStyle/>
        <a:p>
          <a:endParaRPr lang="sr-Latn-CS"/>
        </a:p>
      </dgm:t>
    </dgm:pt>
    <dgm:pt modelId="{128FC5FD-F305-4C54-91E8-0C9900EEB09B}" type="sibTrans" cxnId="{8A1CBCD4-486C-4CA5-A603-71B4C0D3B9FF}">
      <dgm:prSet/>
      <dgm:spPr/>
      <dgm:t>
        <a:bodyPr/>
        <a:lstStyle/>
        <a:p>
          <a:endParaRPr lang="sr-Latn-CS"/>
        </a:p>
      </dgm:t>
    </dgm:pt>
    <dgm:pt modelId="{C79FA938-257E-47C7-B476-2CD5AE74A8C3}">
      <dgm:prSet custT="1"/>
      <dgm:spPr>
        <a:xfrm>
          <a:off x="117269" y="2933780"/>
          <a:ext cx="1088681" cy="468259"/>
        </a:xfrm>
        <a:prstGeom prst="rect">
          <a:avLst/>
        </a:prstGeom>
        <a:solidFill>
          <a:sysClr val="window" lastClr="FFFFFF"/>
        </a:solidFill>
        <a:ln w="57150">
          <a:solidFill>
            <a:srgbClr val="9BBB59">
              <a:lumMod val="75000"/>
            </a:srgbClr>
          </a:solidFill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r>
            <a:rPr lang="sr-Latn-CS" sz="800" b="1">
              <a:solidFill>
                <a:sysClr val="windowText" lastClr="000000">
                  <a:lumMod val="75000"/>
                  <a:lumOff val="25000"/>
                </a:sysClr>
              </a:solidFill>
              <a:latin typeface="Calibri"/>
              <a:ea typeface="+mn-ea"/>
              <a:cs typeface="+mn-cs"/>
            </a:rPr>
            <a:t>2-4 FCL                                      Odsjek za licence letačkog osoblja                       </a:t>
          </a:r>
          <a:endParaRPr lang="sr-Latn-CS" sz="800">
            <a:solidFill>
              <a:sysClr val="windowText" lastClr="000000">
                <a:lumMod val="75000"/>
                <a:lumOff val="25000"/>
              </a:sysClr>
            </a:solidFill>
            <a:latin typeface="Calibri"/>
            <a:ea typeface="+mn-ea"/>
            <a:cs typeface="+mn-cs"/>
          </a:endParaRPr>
        </a:p>
      </dgm:t>
    </dgm:pt>
    <dgm:pt modelId="{5CA6179C-8456-49CD-B5D8-D94401FF1C72}" type="parTrans" cxnId="{1E1C7E48-B86A-418F-9538-9E55841D6E75}">
      <dgm:prSet>
        <dgm:style>
          <a:lnRef idx="1">
            <a:schemeClr val="accent3"/>
          </a:lnRef>
          <a:fillRef idx="0">
            <a:schemeClr val="accent3"/>
          </a:fillRef>
          <a:effectRef idx="0">
            <a:schemeClr val="accent3"/>
          </a:effectRef>
          <a:fontRef idx="minor">
            <a:schemeClr val="tx1"/>
          </a:fontRef>
        </dgm:style>
      </dgm:prSet>
      <dgm:spPr>
        <a:xfrm>
          <a:off x="1205950" y="2125605"/>
          <a:ext cx="114453" cy="1042303"/>
        </a:xfrm>
        <a:custGeom>
          <a:avLst/>
          <a:gdLst/>
          <a:ahLst/>
          <a:cxnLst/>
          <a:rect l="0" t="0" r="0" b="0"/>
          <a:pathLst>
            <a:path>
              <a:moveTo>
                <a:pt x="114453" y="0"/>
              </a:moveTo>
              <a:lnTo>
                <a:pt x="114453" y="1042303"/>
              </a:lnTo>
              <a:lnTo>
                <a:pt x="0" y="1042303"/>
              </a:lnTo>
            </a:path>
          </a:pathLst>
        </a:custGeom>
        <a:noFill/>
        <a:ln w="9525" cap="flat" cmpd="sng" algn="ctr">
          <a:solidFill>
            <a:srgbClr val="9BBB59">
              <a:shade val="95000"/>
              <a:satMod val="105000"/>
            </a:srgbClr>
          </a:solidFill>
          <a:prstDash val="solid"/>
        </a:ln>
        <a:effectLst/>
      </dgm:spPr>
      <dgm:t>
        <a:bodyPr/>
        <a:lstStyle/>
        <a:p>
          <a:endParaRPr lang="sr-Latn-CS"/>
        </a:p>
      </dgm:t>
    </dgm:pt>
    <dgm:pt modelId="{ABC2A1A9-F3C0-43C7-B0D7-EF4A9A2DCCAD}" type="sibTrans" cxnId="{1E1C7E48-B86A-418F-9538-9E55841D6E75}">
      <dgm:prSet/>
      <dgm:spPr/>
      <dgm:t>
        <a:bodyPr/>
        <a:lstStyle/>
        <a:p>
          <a:endParaRPr lang="sr-Latn-CS"/>
        </a:p>
      </dgm:t>
    </dgm:pt>
    <dgm:pt modelId="{EE04A57D-6713-445A-8874-080DF428669F}">
      <dgm:prSet phldrT="[Text]"/>
      <dgm:spPr>
        <a:xfrm>
          <a:off x="4573745" y="2296387"/>
          <a:ext cx="1148986" cy="403734"/>
        </a:xfrm>
        <a:prstGeom prst="rect">
          <a:avLst/>
        </a:prstGeom>
        <a:solidFill>
          <a:sysClr val="window" lastClr="FFFFFF"/>
        </a:solidFill>
        <a:ln w="57150">
          <a:solidFill>
            <a:srgbClr val="C0504D">
              <a:lumMod val="75000"/>
            </a:srgbClr>
          </a:solidFill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r>
            <a:rPr lang="sr-Latn-CS" b="1">
              <a:solidFill>
                <a:sysClr val="windowText" lastClr="000000">
                  <a:lumMod val="75000"/>
                  <a:lumOff val="25000"/>
                </a:sysClr>
              </a:solidFill>
              <a:latin typeface="Calibri"/>
              <a:ea typeface="+mn-ea"/>
              <a:cs typeface="+mn-cs"/>
            </a:rPr>
            <a:t>3-2 ANS                                                                                        Odsjek za vazduhoplovnu navigaciju                 </a:t>
          </a:r>
          <a:endParaRPr lang="sr-Latn-CS">
            <a:solidFill>
              <a:sysClr val="windowText" lastClr="000000">
                <a:lumMod val="75000"/>
                <a:lumOff val="25000"/>
              </a:sysClr>
            </a:solidFill>
            <a:latin typeface="Calibri"/>
            <a:ea typeface="+mn-ea"/>
            <a:cs typeface="+mn-cs"/>
          </a:endParaRPr>
        </a:p>
      </dgm:t>
    </dgm:pt>
    <dgm:pt modelId="{10214E3D-92A9-4072-916E-590E1FE8F5F5}" type="parTrans" cxnId="{3C3DE8A5-84C6-4319-A621-A94A12DA8EDE}">
      <dgm:prSet>
        <dgm:style>
          <a:lnRef idx="1">
            <a:schemeClr val="accent2"/>
          </a:lnRef>
          <a:fillRef idx="0">
            <a:schemeClr val="accent2"/>
          </a:fillRef>
          <a:effectRef idx="0">
            <a:schemeClr val="accent2"/>
          </a:effectRef>
          <a:fontRef idx="minor">
            <a:schemeClr val="tx1"/>
          </a:fontRef>
        </dgm:style>
      </dgm:prSet>
      <dgm:spPr>
        <a:xfrm>
          <a:off x="4427748" y="2141864"/>
          <a:ext cx="145996" cy="35639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56390"/>
              </a:lnTo>
              <a:lnTo>
                <a:pt x="145996" y="356390"/>
              </a:lnTo>
            </a:path>
          </a:pathLst>
        </a:custGeom>
        <a:noFill/>
        <a:ln w="9525" cap="flat" cmpd="sng" algn="ctr">
          <a:solidFill>
            <a:srgbClr val="C0504D">
              <a:shade val="95000"/>
              <a:satMod val="105000"/>
            </a:srgbClr>
          </a:solidFill>
          <a:prstDash val="solid"/>
        </a:ln>
        <a:effectLst/>
      </dgm:spPr>
      <dgm:t>
        <a:bodyPr/>
        <a:lstStyle/>
        <a:p>
          <a:endParaRPr lang="sr-Latn-CS"/>
        </a:p>
      </dgm:t>
    </dgm:pt>
    <dgm:pt modelId="{5C9E37E6-4C58-4545-96D4-820E0A9F456A}" type="sibTrans" cxnId="{3C3DE8A5-84C6-4319-A621-A94A12DA8EDE}">
      <dgm:prSet/>
      <dgm:spPr/>
      <dgm:t>
        <a:bodyPr/>
        <a:lstStyle/>
        <a:p>
          <a:endParaRPr lang="sr-Latn-CS"/>
        </a:p>
      </dgm:t>
    </dgm:pt>
    <dgm:pt modelId="{CDDC14A4-853E-43CC-A115-D1AC9B6FB013}">
      <dgm:prSet phldrT="[Text]"/>
      <dgm:spPr>
        <a:xfrm>
          <a:off x="4589974" y="2854334"/>
          <a:ext cx="1141681" cy="358890"/>
        </a:xfrm>
        <a:prstGeom prst="rect">
          <a:avLst/>
        </a:prstGeom>
        <a:solidFill>
          <a:sysClr val="window" lastClr="FFFFFF"/>
        </a:solidFill>
        <a:ln w="57150">
          <a:solidFill>
            <a:srgbClr val="C0504D">
              <a:lumMod val="75000"/>
            </a:srgbClr>
          </a:solidFill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r>
            <a:rPr lang="sr-Latn-CS" b="1">
              <a:solidFill>
                <a:sysClr val="windowText" lastClr="000000">
                  <a:lumMod val="75000"/>
                  <a:lumOff val="25000"/>
                </a:sysClr>
              </a:solidFill>
              <a:latin typeface="Calibri"/>
              <a:ea typeface="+mn-ea"/>
              <a:cs typeface="+mn-cs"/>
            </a:rPr>
            <a:t>3-3 AGA                                                                                        Odsjek za aerodrome</a:t>
          </a:r>
          <a:endParaRPr lang="sr-Latn-CS">
            <a:solidFill>
              <a:sysClr val="windowText" lastClr="000000">
                <a:lumMod val="75000"/>
                <a:lumOff val="25000"/>
              </a:sysClr>
            </a:solidFill>
            <a:latin typeface="Calibri"/>
            <a:ea typeface="+mn-ea"/>
            <a:cs typeface="+mn-cs"/>
          </a:endParaRPr>
        </a:p>
      </dgm:t>
    </dgm:pt>
    <dgm:pt modelId="{43587699-8646-4A99-B090-02A53B20DC18}" type="parTrans" cxnId="{593D46C6-BFCF-4FD2-BB65-755FB424F8D5}">
      <dgm:prSet>
        <dgm:style>
          <a:lnRef idx="1">
            <a:schemeClr val="accent2"/>
          </a:lnRef>
          <a:fillRef idx="0">
            <a:schemeClr val="accent2"/>
          </a:fillRef>
          <a:effectRef idx="0">
            <a:schemeClr val="accent2"/>
          </a:effectRef>
          <a:fontRef idx="minor">
            <a:schemeClr val="tx1"/>
          </a:fontRef>
        </dgm:style>
      </dgm:prSet>
      <dgm:spPr>
        <a:xfrm>
          <a:off x="4427748" y="2141864"/>
          <a:ext cx="162225" cy="89191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891915"/>
              </a:lnTo>
              <a:lnTo>
                <a:pt x="162225" y="891915"/>
              </a:lnTo>
            </a:path>
          </a:pathLst>
        </a:custGeom>
        <a:noFill/>
        <a:ln w="9525" cap="flat" cmpd="sng" algn="ctr">
          <a:solidFill>
            <a:srgbClr val="C0504D">
              <a:shade val="95000"/>
              <a:satMod val="105000"/>
            </a:srgbClr>
          </a:solidFill>
          <a:prstDash val="solid"/>
        </a:ln>
        <a:effectLst/>
      </dgm:spPr>
      <dgm:t>
        <a:bodyPr/>
        <a:lstStyle/>
        <a:p>
          <a:endParaRPr lang="sr-Latn-CS"/>
        </a:p>
      </dgm:t>
    </dgm:pt>
    <dgm:pt modelId="{3D0B7606-D3FF-4D9A-BDA6-AB29761AF9A8}" type="sibTrans" cxnId="{593D46C6-BFCF-4FD2-BB65-755FB424F8D5}">
      <dgm:prSet/>
      <dgm:spPr/>
      <dgm:t>
        <a:bodyPr/>
        <a:lstStyle/>
        <a:p>
          <a:endParaRPr lang="sr-Latn-CS"/>
        </a:p>
      </dgm:t>
    </dgm:pt>
    <dgm:pt modelId="{8530EE46-1A8C-4BD0-9021-44AC3990D6AF}">
      <dgm:prSet custT="1"/>
      <dgm:spPr>
        <a:xfrm>
          <a:off x="98304" y="0"/>
          <a:ext cx="1254761" cy="323805"/>
        </a:xfrm>
        <a:prstGeom prst="rect">
          <a:avLst/>
        </a:prstGeom>
        <a:gradFill rotWithShape="0">
          <a:gsLst>
            <a:gs pos="0">
              <a:srgbClr val="4F81BD">
                <a:hueOff val="0"/>
                <a:satOff val="0"/>
                <a:lumOff val="0"/>
                <a:alphaOff val="0"/>
                <a:tint val="50000"/>
                <a:satMod val="300000"/>
              </a:srgbClr>
            </a:gs>
            <a:gs pos="35000">
              <a:srgbClr val="4F81BD">
                <a:hueOff val="0"/>
                <a:satOff val="0"/>
                <a:lumOff val="0"/>
                <a:alphaOff val="0"/>
                <a:tint val="37000"/>
                <a:satMod val="300000"/>
              </a:srgbClr>
            </a:gs>
            <a:gs pos="100000">
              <a:srgbClr val="4F81BD">
                <a:hueOff val="0"/>
                <a:satOff val="0"/>
                <a:lumOff val="0"/>
                <a:alphaOff val="0"/>
                <a:tint val="15000"/>
                <a:satMod val="350000"/>
              </a:srgb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r>
            <a:rPr lang="sr-Latn-CS" sz="1000" b="1">
              <a:solidFill>
                <a:sysClr val="windowText" lastClr="000000">
                  <a:lumMod val="75000"/>
                  <a:lumOff val="25000"/>
                </a:sysClr>
              </a:solidFill>
              <a:latin typeface="Calibri"/>
              <a:ea typeface="+mn-ea"/>
              <a:cs typeface="+mn-cs"/>
            </a:rPr>
            <a:t>ORGANIZACIONE JEDINICE BHDCA</a:t>
          </a:r>
          <a:endParaRPr lang="sr-Latn-CS" sz="1000">
            <a:solidFill>
              <a:sysClr val="windowText" lastClr="000000">
                <a:lumMod val="75000"/>
                <a:lumOff val="25000"/>
              </a:sysClr>
            </a:solidFill>
            <a:latin typeface="Calibri"/>
            <a:ea typeface="+mn-ea"/>
            <a:cs typeface="+mn-cs"/>
          </a:endParaRPr>
        </a:p>
      </dgm:t>
    </dgm:pt>
    <dgm:pt modelId="{B56EB498-EE67-42CF-9DD7-373D5FCE8FE4}" type="parTrans" cxnId="{C26D6B4D-A169-4F5A-9407-8E905B7F559D}">
      <dgm:prSet/>
      <dgm:spPr/>
      <dgm:t>
        <a:bodyPr/>
        <a:lstStyle/>
        <a:p>
          <a:endParaRPr lang="sr-Latn-CS"/>
        </a:p>
      </dgm:t>
    </dgm:pt>
    <dgm:pt modelId="{FE14B436-E3CC-433D-AC5F-921E408684B5}" type="sibTrans" cxnId="{C26D6B4D-A169-4F5A-9407-8E905B7F559D}">
      <dgm:prSet/>
      <dgm:spPr/>
      <dgm:t>
        <a:bodyPr/>
        <a:lstStyle/>
        <a:p>
          <a:endParaRPr lang="sr-Latn-CS"/>
        </a:p>
      </dgm:t>
    </dgm:pt>
    <dgm:pt modelId="{F56C5641-82E3-47DD-B484-10D4273497A8}">
      <dgm:prSet custT="1"/>
      <dgm:spPr>
        <a:xfrm>
          <a:off x="1467514" y="2867325"/>
          <a:ext cx="1071933" cy="605245"/>
        </a:xfrm>
        <a:prstGeom prst="rect">
          <a:avLst/>
        </a:prstGeom>
        <a:solidFill>
          <a:sysClr val="window" lastClr="FFFFFF"/>
        </a:solidFill>
        <a:ln w="57150">
          <a:solidFill>
            <a:srgbClr val="9BBB59">
              <a:lumMod val="75000"/>
            </a:srgbClr>
          </a:solidFill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r>
            <a:rPr lang="sr-Latn-CS" sz="800" b="1">
              <a:solidFill>
                <a:sysClr val="windowText" lastClr="000000">
                  <a:lumMod val="75000"/>
                  <a:lumOff val="25000"/>
                </a:sysClr>
              </a:solidFill>
              <a:latin typeface="Calibri"/>
              <a:ea typeface="+mn-ea"/>
              <a:cs typeface="+mn-cs"/>
            </a:rPr>
            <a:t>2-5 AVSEC                                     Odsjek za vazduhoplovnu bezbjednost</a:t>
          </a:r>
        </a:p>
      </dgm:t>
    </dgm:pt>
    <dgm:pt modelId="{C85EEEE9-9508-4CCB-B948-C6BA32709263}" type="parTrans" cxnId="{99F016FF-B738-466B-8ECC-DD3D0179FAF2}">
      <dgm:prSet/>
      <dgm:spPr>
        <a:xfrm>
          <a:off x="1320403" y="2125605"/>
          <a:ext cx="147110" cy="104434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44342"/>
              </a:lnTo>
              <a:lnTo>
                <a:pt x="147110" y="1044342"/>
              </a:lnTo>
            </a:path>
          </a:pathLst>
        </a:custGeom>
        <a:noFill/>
        <a:ln w="6350" cap="flat" cmpd="sng" algn="ctr">
          <a:solidFill>
            <a:srgbClr val="9BBB59">
              <a:lumMod val="75000"/>
            </a:srgbClr>
          </a:solidFill>
          <a:prstDash val="solid"/>
        </a:ln>
        <a:effectLst/>
      </dgm:spPr>
      <dgm:t>
        <a:bodyPr/>
        <a:lstStyle/>
        <a:p>
          <a:endParaRPr lang="sr-Latn-CS"/>
        </a:p>
      </dgm:t>
    </dgm:pt>
    <dgm:pt modelId="{4D57B087-379D-4B97-89C7-974691A371A4}" type="sibTrans" cxnId="{99F016FF-B738-466B-8ECC-DD3D0179FAF2}">
      <dgm:prSet/>
      <dgm:spPr/>
      <dgm:t>
        <a:bodyPr/>
        <a:lstStyle/>
        <a:p>
          <a:endParaRPr lang="sr-Latn-CS"/>
        </a:p>
      </dgm:t>
    </dgm:pt>
    <dgm:pt modelId="{68B22554-FB70-4115-9A32-695CC181B892}">
      <dgm:prSet phldrT="[Text]" custT="1"/>
      <dgm:spPr>
        <a:xfrm>
          <a:off x="4716084" y="3979887"/>
          <a:ext cx="1007030" cy="1250069"/>
        </a:xfrm>
        <a:prstGeom prst="rect">
          <a:avLst/>
        </a:prstGeom>
        <a:solidFill>
          <a:sysClr val="window" lastClr="FFFFFF"/>
        </a:solidFill>
        <a:ln w="57150">
          <a:solidFill>
            <a:srgbClr val="FF7B5D"/>
          </a:solidFill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r>
            <a:rPr lang="sr-Latn-CS" sz="1000" b="1">
              <a:solidFill>
                <a:sysClr val="windowText" lastClr="000000">
                  <a:lumMod val="95000"/>
                  <a:lumOff val="5000"/>
                </a:sysClr>
              </a:solidFill>
              <a:latin typeface="Calibri"/>
              <a:ea typeface="+mn-ea"/>
              <a:cs typeface="+mn-cs"/>
            </a:rPr>
            <a:t>1-6 SMD             </a:t>
          </a:r>
          <a:r>
            <a:rPr lang="sr-Latn-CS" sz="800" b="1">
              <a:solidFill>
                <a:sysClr val="windowText" lastClr="000000">
                  <a:lumMod val="95000"/>
                  <a:lumOff val="5000"/>
                </a:sysClr>
              </a:solidFill>
              <a:latin typeface="Calibri"/>
              <a:ea typeface="+mn-ea"/>
              <a:cs typeface="+mn-cs"/>
            </a:rPr>
            <a:t>Odjeljenje za upravljanje sistemom bezbjednosti</a:t>
          </a:r>
          <a:r>
            <a:rPr lang="sr-Latn-CS" sz="800" b="1">
              <a:solidFill>
                <a:sysClr val="windowText" lastClr="000000">
                  <a:lumMod val="85000"/>
                  <a:lumOff val="15000"/>
                </a:sysClr>
              </a:solidFill>
              <a:latin typeface="Calibri"/>
              <a:ea typeface="+mn-ea"/>
              <a:cs typeface="+mn-cs"/>
            </a:rPr>
            <a:t>             </a:t>
          </a:r>
          <a:r>
            <a:rPr lang="sr-Latn-CS" sz="800" b="1" i="1">
              <a:solidFill>
                <a:sysClr val="windowText" lastClr="000000">
                  <a:lumMod val="75000"/>
                  <a:lumOff val="25000"/>
                </a:sysClr>
              </a:solidFill>
              <a:latin typeface="Calibri"/>
              <a:ea typeface="+mn-ea"/>
              <a:cs typeface="+mn-cs"/>
            </a:rPr>
            <a:t>Safety Management Department</a:t>
          </a:r>
          <a:endParaRPr lang="sr-Latn-CS" sz="800">
            <a:solidFill>
              <a:sysClr val="windowText" lastClr="000000"/>
            </a:solidFill>
            <a:latin typeface="Calibri"/>
            <a:ea typeface="+mn-ea"/>
            <a:cs typeface="+mn-cs"/>
          </a:endParaRPr>
        </a:p>
      </dgm:t>
    </dgm:pt>
    <dgm:pt modelId="{2BE816E2-6F3D-4B5A-B08E-FBBACAB51BB7}" type="sibTrans" cxnId="{1158D3A4-60A5-45EB-867F-B2BEDB464DBF}">
      <dgm:prSet/>
      <dgm:spPr/>
      <dgm:t>
        <a:bodyPr/>
        <a:lstStyle/>
        <a:p>
          <a:endParaRPr lang="sr-Latn-CS"/>
        </a:p>
      </dgm:t>
    </dgm:pt>
    <dgm:pt modelId="{AD257FC5-93D5-4FFE-A74E-0B1C1546C602}" type="parTrans" cxnId="{1158D3A4-60A5-45EB-867F-B2BEDB464DBF}">
      <dgm:prSet>
        <dgm:style>
          <a:lnRef idx="1">
            <a:schemeClr val="accent5"/>
          </a:lnRef>
          <a:fillRef idx="0">
            <a:schemeClr val="accent5"/>
          </a:fillRef>
          <a:effectRef idx="0">
            <a:schemeClr val="accent5"/>
          </a:effectRef>
          <a:fontRef idx="minor">
            <a:schemeClr val="tx1"/>
          </a:fontRef>
        </dgm:style>
      </dgm:prSet>
      <dgm:spPr>
        <a:xfrm>
          <a:off x="2858772" y="1229718"/>
          <a:ext cx="2360827" cy="275016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682169"/>
              </a:lnTo>
              <a:lnTo>
                <a:pt x="2360827" y="2682169"/>
              </a:lnTo>
              <a:lnTo>
                <a:pt x="2360827" y="2750168"/>
              </a:lnTo>
            </a:path>
          </a:pathLst>
        </a:custGeom>
        <a:noFill/>
        <a:ln w="28575" cap="flat" cmpd="sng" algn="ctr">
          <a:solidFill>
            <a:sysClr val="window" lastClr="FFFFFF">
              <a:lumMod val="75000"/>
            </a:sysClr>
          </a:solidFill>
          <a:prstDash val="solid"/>
        </a:ln>
        <a:effectLst/>
      </dgm:spPr>
      <dgm:t>
        <a:bodyPr/>
        <a:lstStyle/>
        <a:p>
          <a:endParaRPr lang="sr-Latn-CS"/>
        </a:p>
      </dgm:t>
    </dgm:pt>
    <dgm:pt modelId="{D493E3CB-42D6-4978-8945-B53E75BFDFFC}">
      <dgm:prSet phldrT="[Text]" custT="1"/>
      <dgm:spPr>
        <a:xfrm>
          <a:off x="3541711" y="3979887"/>
          <a:ext cx="1011880" cy="1233454"/>
        </a:xfrm>
        <a:prstGeom prst="rect">
          <a:avLst/>
        </a:prstGeom>
        <a:solidFill>
          <a:sysClr val="window" lastClr="FFFFFF"/>
        </a:solidFill>
        <a:ln w="57150">
          <a:solidFill>
            <a:sysClr val="window" lastClr="FFFFFF">
              <a:lumMod val="85000"/>
            </a:sysClr>
          </a:solidFill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r>
            <a:rPr lang="sr-Latn-CS" sz="1000" b="1">
              <a:solidFill>
                <a:sysClr val="windowText" lastClr="000000">
                  <a:lumMod val="95000"/>
                  <a:lumOff val="5000"/>
                </a:sysClr>
              </a:solidFill>
              <a:latin typeface="Calibri"/>
              <a:ea typeface="+mn-ea"/>
              <a:cs typeface="+mn-cs"/>
            </a:rPr>
            <a:t>1-5 QAD            </a:t>
          </a:r>
          <a:r>
            <a:rPr lang="sr-Latn-CS" sz="800" b="1">
              <a:solidFill>
                <a:sysClr val="windowText" lastClr="000000">
                  <a:lumMod val="95000"/>
                  <a:lumOff val="5000"/>
                </a:sysClr>
              </a:solidFill>
              <a:latin typeface="Calibri"/>
              <a:ea typeface="+mn-ea"/>
              <a:cs typeface="+mn-cs"/>
            </a:rPr>
            <a:t>Odjeljenje za obezbjeđenje kvaliteta             </a:t>
          </a:r>
          <a:r>
            <a:rPr lang="sr-Latn-CS" sz="800" b="1" i="1">
              <a:solidFill>
                <a:sysClr val="windowText" lastClr="000000">
                  <a:lumMod val="75000"/>
                  <a:lumOff val="25000"/>
                </a:sysClr>
              </a:solidFill>
              <a:latin typeface="Calibri"/>
              <a:ea typeface="+mn-ea"/>
              <a:cs typeface="+mn-cs"/>
            </a:rPr>
            <a:t>Quality Assurance Department</a:t>
          </a:r>
          <a:endParaRPr lang="sr-Latn-CS" sz="800">
            <a:solidFill>
              <a:sysClr val="windowText" lastClr="000000"/>
            </a:solidFill>
            <a:latin typeface="Calibri"/>
            <a:ea typeface="+mn-ea"/>
            <a:cs typeface="+mn-cs"/>
          </a:endParaRPr>
        </a:p>
      </dgm:t>
    </dgm:pt>
    <dgm:pt modelId="{BB710BCF-C904-4249-9446-606D7B804DE0}" type="sibTrans" cxnId="{DDEDB748-5DA4-4915-B050-1BCF23FBDAAD}">
      <dgm:prSet/>
      <dgm:spPr/>
      <dgm:t>
        <a:bodyPr/>
        <a:lstStyle/>
        <a:p>
          <a:endParaRPr lang="sr-Latn-CS"/>
        </a:p>
      </dgm:t>
    </dgm:pt>
    <dgm:pt modelId="{4582CE25-A835-4C1C-9CAF-3AA5679983F8}" type="parTrans" cxnId="{DDEDB748-5DA4-4915-B050-1BCF23FBDAAD}">
      <dgm:prSet>
        <dgm:style>
          <a:lnRef idx="1">
            <a:schemeClr val="accent5"/>
          </a:lnRef>
          <a:fillRef idx="0">
            <a:schemeClr val="accent5"/>
          </a:fillRef>
          <a:effectRef idx="0">
            <a:schemeClr val="accent5"/>
          </a:effectRef>
          <a:fontRef idx="minor">
            <a:schemeClr val="tx1"/>
          </a:fontRef>
        </dgm:style>
      </dgm:prSet>
      <dgm:spPr>
        <a:xfrm>
          <a:off x="2858772" y="1229718"/>
          <a:ext cx="1188879" cy="275016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682169"/>
              </a:lnTo>
              <a:lnTo>
                <a:pt x="1188879" y="2682169"/>
              </a:lnTo>
              <a:lnTo>
                <a:pt x="1188879" y="2750168"/>
              </a:lnTo>
            </a:path>
          </a:pathLst>
        </a:custGeom>
        <a:noFill/>
        <a:ln w="28575" cap="flat" cmpd="sng" algn="ctr">
          <a:solidFill>
            <a:sysClr val="window" lastClr="FFFFFF">
              <a:lumMod val="75000"/>
            </a:sysClr>
          </a:solidFill>
          <a:prstDash val="solid"/>
        </a:ln>
        <a:effectLst/>
      </dgm:spPr>
      <dgm:t>
        <a:bodyPr/>
        <a:lstStyle/>
        <a:p>
          <a:endParaRPr lang="sr-Latn-CS"/>
        </a:p>
      </dgm:t>
    </dgm:pt>
    <dgm:pt modelId="{C28FADFC-E462-410A-A20B-60D703763827}">
      <dgm:prSet custT="1"/>
      <dgm:spPr>
        <a:xfrm>
          <a:off x="2392362" y="3979887"/>
          <a:ext cx="1040097" cy="1240503"/>
        </a:xfrm>
        <a:prstGeom prst="rect">
          <a:avLst/>
        </a:prstGeom>
        <a:solidFill>
          <a:sysClr val="window" lastClr="FFFFFF"/>
        </a:solidFill>
        <a:ln w="57150">
          <a:solidFill>
            <a:sysClr val="window" lastClr="FFFFFF">
              <a:lumMod val="75000"/>
            </a:sysClr>
          </a:solidFill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r>
            <a:rPr lang="sr-Latn-CS" sz="1000" b="1">
              <a:solidFill>
                <a:sysClr val="windowText" lastClr="000000">
                  <a:lumMod val="95000"/>
                  <a:lumOff val="5000"/>
                </a:sysClr>
              </a:solidFill>
              <a:latin typeface="Calibri"/>
              <a:ea typeface="+mn-ea"/>
              <a:cs typeface="+mn-cs"/>
            </a:rPr>
            <a:t>1-4 F/AD    </a:t>
          </a:r>
          <a:r>
            <a:rPr lang="sr-Latn-CS" sz="1400" b="0">
              <a:solidFill>
                <a:sysClr val="windowText" lastClr="000000">
                  <a:lumMod val="95000"/>
                  <a:lumOff val="5000"/>
                </a:sysClr>
              </a:solidFill>
              <a:latin typeface="Calibri"/>
              <a:ea typeface="+mn-ea"/>
              <a:cs typeface="+mn-cs"/>
            </a:rPr>
            <a:t>      </a:t>
          </a:r>
          <a:r>
            <a:rPr lang="sr-Latn-CS" sz="800" b="1">
              <a:solidFill>
                <a:sysClr val="windowText" lastClr="000000">
                  <a:lumMod val="95000"/>
                  <a:lumOff val="5000"/>
                </a:sysClr>
              </a:solidFill>
              <a:latin typeface="Calibri"/>
              <a:ea typeface="+mn-ea"/>
              <a:cs typeface="+mn-cs"/>
            </a:rPr>
            <a:t>Odjeljenje za finansijske i računovodstvene poslove</a:t>
          </a:r>
          <a:r>
            <a:rPr lang="sr-Latn-CS" sz="800" b="1">
              <a:solidFill>
                <a:sysClr val="windowText" lastClr="000000">
                  <a:lumMod val="85000"/>
                  <a:lumOff val="15000"/>
                </a:sysClr>
              </a:solidFill>
              <a:latin typeface="Calibri"/>
              <a:ea typeface="+mn-ea"/>
              <a:cs typeface="+mn-cs"/>
            </a:rPr>
            <a:t>                    </a:t>
          </a:r>
          <a:r>
            <a:rPr lang="sr-Latn-CS" sz="800" b="1" i="1">
              <a:solidFill>
                <a:sysClr val="windowText" lastClr="000000">
                  <a:lumMod val="75000"/>
                  <a:lumOff val="25000"/>
                </a:sysClr>
              </a:solidFill>
              <a:latin typeface="Calibri"/>
              <a:ea typeface="+mn-ea"/>
              <a:cs typeface="+mn-cs"/>
            </a:rPr>
            <a:t>Finance and  Accont-keeping Department</a:t>
          </a:r>
          <a:endParaRPr lang="sr-Latn-CS" sz="800">
            <a:solidFill>
              <a:sysClr val="windowText" lastClr="000000"/>
            </a:solidFill>
            <a:latin typeface="Calibri"/>
            <a:ea typeface="+mn-ea"/>
            <a:cs typeface="+mn-cs"/>
          </a:endParaRPr>
        </a:p>
      </dgm:t>
    </dgm:pt>
    <dgm:pt modelId="{AC406852-1292-49BC-80E3-419BA2D401AC}" type="sibTrans" cxnId="{9E0E159C-5EA1-46DA-8040-5F05051F2840}">
      <dgm:prSet/>
      <dgm:spPr/>
      <dgm:t>
        <a:bodyPr/>
        <a:lstStyle/>
        <a:p>
          <a:endParaRPr lang="sr-Latn-CS"/>
        </a:p>
      </dgm:t>
    </dgm:pt>
    <dgm:pt modelId="{270D017B-7951-43DF-8107-EBAC608ED4B7}" type="parTrans" cxnId="{9E0E159C-5EA1-46DA-8040-5F05051F2840}">
      <dgm:prSet>
        <dgm:style>
          <a:lnRef idx="1">
            <a:schemeClr val="accent5"/>
          </a:lnRef>
          <a:fillRef idx="0">
            <a:schemeClr val="accent5"/>
          </a:fillRef>
          <a:effectRef idx="0">
            <a:schemeClr val="accent5"/>
          </a:effectRef>
          <a:fontRef idx="minor">
            <a:schemeClr val="tx1"/>
          </a:fontRef>
        </dgm:style>
      </dgm:prSet>
      <dgm:spPr>
        <a:xfrm>
          <a:off x="2813052" y="1229718"/>
          <a:ext cx="91440" cy="2750168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682169"/>
              </a:lnTo>
              <a:lnTo>
                <a:pt x="99358" y="2682169"/>
              </a:lnTo>
              <a:lnTo>
                <a:pt x="99358" y="2750168"/>
              </a:lnTo>
            </a:path>
          </a:pathLst>
        </a:custGeom>
        <a:noFill/>
        <a:ln w="28575" cap="flat" cmpd="sng" algn="ctr">
          <a:solidFill>
            <a:sysClr val="window" lastClr="FFFFFF">
              <a:lumMod val="75000"/>
            </a:sysClr>
          </a:solidFill>
          <a:prstDash val="solid"/>
        </a:ln>
        <a:effectLst/>
      </dgm:spPr>
      <dgm:t>
        <a:bodyPr/>
        <a:lstStyle/>
        <a:p>
          <a:endParaRPr lang="sr-Latn-CS"/>
        </a:p>
      </dgm:t>
    </dgm:pt>
    <dgm:pt modelId="{15895D2A-8421-457B-A7ED-675F49FAB6BD}">
      <dgm:prSet custT="1"/>
      <dgm:spPr>
        <a:xfrm>
          <a:off x="1207835" y="3979913"/>
          <a:ext cx="1050970" cy="1248320"/>
        </a:xfrm>
        <a:prstGeom prst="rect">
          <a:avLst/>
        </a:prstGeom>
        <a:solidFill>
          <a:sysClr val="window" lastClr="FFFFFF"/>
        </a:solidFill>
        <a:ln w="57150">
          <a:solidFill>
            <a:sysClr val="windowText" lastClr="000000">
              <a:lumMod val="50000"/>
              <a:lumOff val="50000"/>
            </a:sysClr>
          </a:solidFill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r>
            <a:rPr lang="sr-Latn-CS" sz="1000" b="1">
              <a:solidFill>
                <a:sysClr val="windowText" lastClr="000000">
                  <a:lumMod val="95000"/>
                  <a:lumOff val="5000"/>
                </a:sysClr>
              </a:solidFill>
              <a:latin typeface="Calibri"/>
              <a:ea typeface="+mn-ea"/>
              <a:cs typeface="+mn-cs"/>
            </a:rPr>
            <a:t>1-3 IR/LD            </a:t>
          </a:r>
          <a:r>
            <a:rPr lang="sr-Latn-CS" sz="800" b="1">
              <a:solidFill>
                <a:sysClr val="windowText" lastClr="000000">
                  <a:lumMod val="95000"/>
                  <a:lumOff val="5000"/>
                </a:sysClr>
              </a:solidFill>
              <a:latin typeface="Calibri"/>
              <a:ea typeface="+mn-ea"/>
              <a:cs typeface="+mn-cs"/>
            </a:rPr>
            <a:t>Odjeljenje za međunarodnu saradnju, harmonizaciju propisa i pravne poslove</a:t>
          </a:r>
          <a:r>
            <a:rPr lang="sr-Latn-CS" sz="800" b="1">
              <a:solidFill>
                <a:sysClr val="windowText" lastClr="000000">
                  <a:lumMod val="85000"/>
                  <a:lumOff val="15000"/>
                </a:sysClr>
              </a:solidFill>
              <a:latin typeface="Calibri"/>
              <a:ea typeface="+mn-ea"/>
              <a:cs typeface="+mn-cs"/>
            </a:rPr>
            <a:t>           </a:t>
          </a:r>
          <a:r>
            <a:rPr lang="sr-Latn-CS" sz="800" b="1" i="1">
              <a:solidFill>
                <a:sysClr val="windowText" lastClr="000000">
                  <a:lumMod val="75000"/>
                  <a:lumOff val="25000"/>
                </a:sysClr>
              </a:solidFill>
              <a:latin typeface="Calibri"/>
              <a:ea typeface="+mn-ea"/>
              <a:cs typeface="+mn-cs"/>
            </a:rPr>
            <a:t>International Relations and Legal Department</a:t>
          </a:r>
          <a:endParaRPr lang="sr-Latn-CS" sz="800">
            <a:solidFill>
              <a:sysClr val="windowText" lastClr="000000"/>
            </a:solidFill>
            <a:latin typeface="Calibri"/>
            <a:ea typeface="+mn-ea"/>
            <a:cs typeface="+mn-cs"/>
          </a:endParaRPr>
        </a:p>
      </dgm:t>
    </dgm:pt>
    <dgm:pt modelId="{B17509C0-AE79-4053-B33F-DF8DF0F254F6}" type="sibTrans" cxnId="{12F8F784-F02F-4155-82F8-708223A0EF35}">
      <dgm:prSet/>
      <dgm:spPr/>
      <dgm:t>
        <a:bodyPr/>
        <a:lstStyle/>
        <a:p>
          <a:endParaRPr lang="sr-Latn-CS"/>
        </a:p>
      </dgm:t>
    </dgm:pt>
    <dgm:pt modelId="{F7B05465-82FC-4CF1-8A01-1399014804E7}" type="parTrans" cxnId="{12F8F784-F02F-4155-82F8-708223A0EF35}">
      <dgm:prSet>
        <dgm:style>
          <a:lnRef idx="1">
            <a:schemeClr val="accent5"/>
          </a:lnRef>
          <a:fillRef idx="0">
            <a:schemeClr val="accent5"/>
          </a:fillRef>
          <a:effectRef idx="0">
            <a:schemeClr val="accent5"/>
          </a:effectRef>
          <a:fontRef idx="minor">
            <a:schemeClr val="tx1"/>
          </a:fontRef>
        </dgm:style>
      </dgm:prSet>
      <dgm:spPr>
        <a:xfrm>
          <a:off x="1733320" y="1229718"/>
          <a:ext cx="1125452" cy="2750194"/>
        </a:xfrm>
        <a:custGeom>
          <a:avLst/>
          <a:gdLst/>
          <a:ahLst/>
          <a:cxnLst/>
          <a:rect l="0" t="0" r="0" b="0"/>
          <a:pathLst>
            <a:path>
              <a:moveTo>
                <a:pt x="1125452" y="0"/>
              </a:moveTo>
              <a:lnTo>
                <a:pt x="1125452" y="2682194"/>
              </a:lnTo>
              <a:lnTo>
                <a:pt x="0" y="2682194"/>
              </a:lnTo>
              <a:lnTo>
                <a:pt x="0" y="2750194"/>
              </a:lnTo>
            </a:path>
          </a:pathLst>
        </a:custGeom>
        <a:noFill/>
        <a:ln w="28575" cap="flat" cmpd="sng" algn="ctr">
          <a:solidFill>
            <a:sysClr val="window" lastClr="FFFFFF">
              <a:lumMod val="75000"/>
            </a:sysClr>
          </a:solidFill>
          <a:prstDash val="solid"/>
        </a:ln>
        <a:effectLst/>
      </dgm:spPr>
      <dgm:t>
        <a:bodyPr/>
        <a:lstStyle/>
        <a:p>
          <a:endParaRPr lang="sr-Latn-CS"/>
        </a:p>
      </dgm:t>
    </dgm:pt>
    <dgm:pt modelId="{78F2DC5D-9D92-411C-A26B-0A0B43F27CD5}">
      <dgm:prSet phldrT="[Text]" custT="1"/>
      <dgm:spPr>
        <a:xfrm>
          <a:off x="0" y="3980100"/>
          <a:ext cx="1057058" cy="1251811"/>
        </a:xfrm>
        <a:prstGeom prst="rect">
          <a:avLst/>
        </a:prstGeom>
        <a:solidFill>
          <a:sysClr val="window" lastClr="FFFFFF"/>
        </a:solidFill>
        <a:ln w="57150">
          <a:solidFill>
            <a:srgbClr val="6DF9AC"/>
          </a:solidFill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r>
            <a:rPr lang="sr-Latn-CS" sz="1000" b="1">
              <a:solidFill>
                <a:sysClr val="windowText" lastClr="000000">
                  <a:lumMod val="95000"/>
                  <a:lumOff val="5000"/>
                </a:sysClr>
              </a:solidFill>
              <a:latin typeface="Calibri"/>
              <a:ea typeface="+mn-ea"/>
              <a:cs typeface="+mn-cs"/>
            </a:rPr>
            <a:t>1-2 HR/PR/AD </a:t>
          </a:r>
          <a:r>
            <a:rPr lang="sr-Latn-CS" sz="800" b="1">
              <a:solidFill>
                <a:sysClr val="windowText" lastClr="000000">
                  <a:lumMod val="95000"/>
                  <a:lumOff val="5000"/>
                </a:sysClr>
              </a:solidFill>
              <a:latin typeface="Calibri"/>
              <a:ea typeface="+mn-ea"/>
              <a:cs typeface="+mn-cs"/>
            </a:rPr>
            <a:t>Odjeljenje za ljudske resurse, odnose sa javnošću i administrativne poslove</a:t>
          </a:r>
          <a:r>
            <a:rPr lang="sr-Latn-CS" sz="800" b="1">
              <a:solidFill>
                <a:sysClr val="windowText" lastClr="000000">
                  <a:lumMod val="85000"/>
                  <a:lumOff val="15000"/>
                </a:sysClr>
              </a:solidFill>
              <a:latin typeface="Calibri"/>
              <a:ea typeface="+mn-ea"/>
              <a:cs typeface="+mn-cs"/>
            </a:rPr>
            <a:t>            </a:t>
          </a:r>
          <a:r>
            <a:rPr lang="sr-Latn-CS" sz="1000" b="1">
              <a:solidFill>
                <a:sysClr val="windowText" lastClr="000000">
                  <a:lumMod val="85000"/>
                  <a:lumOff val="15000"/>
                </a:sysClr>
              </a:solidFill>
              <a:latin typeface="Calibri"/>
              <a:ea typeface="+mn-ea"/>
              <a:cs typeface="+mn-cs"/>
            </a:rPr>
            <a:t>        </a:t>
          </a:r>
          <a:r>
            <a:rPr lang="sr-Latn-CS" sz="800" b="1" i="1">
              <a:solidFill>
                <a:sysClr val="windowText" lastClr="000000">
                  <a:lumMod val="75000"/>
                  <a:lumOff val="25000"/>
                </a:sysClr>
              </a:solidFill>
              <a:latin typeface="Calibri"/>
              <a:ea typeface="+mn-ea"/>
              <a:cs typeface="+mn-cs"/>
            </a:rPr>
            <a:t>Human Resources, Public Relations and Administrative Department </a:t>
          </a:r>
          <a:endParaRPr lang="sr-Latn-CS" sz="800">
            <a:solidFill>
              <a:sysClr val="windowText" lastClr="000000"/>
            </a:solidFill>
            <a:latin typeface="Calibri"/>
            <a:ea typeface="+mn-ea"/>
            <a:cs typeface="+mn-cs"/>
          </a:endParaRPr>
        </a:p>
      </dgm:t>
    </dgm:pt>
    <dgm:pt modelId="{FE0EFDEB-A335-4F35-B6BC-C3D3CC72D63A}" type="sibTrans" cxnId="{624091E9-99D2-4ED3-8C00-E96718B7AF56}">
      <dgm:prSet/>
      <dgm:spPr/>
      <dgm:t>
        <a:bodyPr/>
        <a:lstStyle/>
        <a:p>
          <a:endParaRPr lang="sr-Latn-CS"/>
        </a:p>
      </dgm:t>
    </dgm:pt>
    <dgm:pt modelId="{F301183C-D204-4707-9CE0-77B8EEAC4FC3}" type="parTrans" cxnId="{624091E9-99D2-4ED3-8C00-E96718B7AF56}">
      <dgm:prSet>
        <dgm:style>
          <a:lnRef idx="1">
            <a:schemeClr val="accent5"/>
          </a:lnRef>
          <a:fillRef idx="0">
            <a:schemeClr val="accent5"/>
          </a:fillRef>
          <a:effectRef idx="0">
            <a:schemeClr val="accent5"/>
          </a:effectRef>
          <a:fontRef idx="minor">
            <a:schemeClr val="tx1"/>
          </a:fontRef>
        </dgm:style>
      </dgm:prSet>
      <dgm:spPr>
        <a:xfrm>
          <a:off x="528529" y="1229718"/>
          <a:ext cx="2330243" cy="2750382"/>
        </a:xfrm>
        <a:custGeom>
          <a:avLst/>
          <a:gdLst/>
          <a:ahLst/>
          <a:cxnLst/>
          <a:rect l="0" t="0" r="0" b="0"/>
          <a:pathLst>
            <a:path>
              <a:moveTo>
                <a:pt x="2330243" y="0"/>
              </a:moveTo>
              <a:lnTo>
                <a:pt x="2330243" y="2682382"/>
              </a:lnTo>
              <a:lnTo>
                <a:pt x="0" y="2682382"/>
              </a:lnTo>
              <a:lnTo>
                <a:pt x="0" y="2750382"/>
              </a:lnTo>
            </a:path>
          </a:pathLst>
        </a:custGeom>
        <a:noFill/>
        <a:ln w="28575" cap="flat" cmpd="sng" algn="ctr">
          <a:solidFill>
            <a:sysClr val="window" lastClr="FFFFFF">
              <a:lumMod val="75000"/>
            </a:sysClr>
          </a:solidFill>
          <a:prstDash val="solid"/>
        </a:ln>
        <a:effectLst/>
      </dgm:spPr>
      <dgm:t>
        <a:bodyPr/>
        <a:lstStyle/>
        <a:p>
          <a:endParaRPr lang="sr-Latn-CS"/>
        </a:p>
      </dgm:t>
    </dgm:pt>
    <dgm:pt modelId="{AD164168-FAF6-40B3-9CCC-5D9DA759C344}" type="pres">
      <dgm:prSet presAssocID="{547B79A9-9C81-45F3-8464-B382EDDE0F0F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sr-Latn-CS"/>
        </a:p>
      </dgm:t>
    </dgm:pt>
    <dgm:pt modelId="{FEBB797A-0002-4F70-AB22-090D70C5FDF5}" type="pres">
      <dgm:prSet presAssocID="{B8087EF3-381F-4BB9-8267-0F96B561A123}" presName="hierRoot1" presStyleCnt="0">
        <dgm:presLayoutVars>
          <dgm:hierBranch val="init"/>
        </dgm:presLayoutVars>
      </dgm:prSet>
      <dgm:spPr/>
    </dgm:pt>
    <dgm:pt modelId="{EB510A2C-2E77-40BD-AB42-F560343BF064}" type="pres">
      <dgm:prSet presAssocID="{B8087EF3-381F-4BB9-8267-0F96B561A123}" presName="rootComposite1" presStyleCnt="0"/>
      <dgm:spPr/>
    </dgm:pt>
    <dgm:pt modelId="{A7EB3020-F825-409D-BFDF-2714B42CAC90}" type="pres">
      <dgm:prSet presAssocID="{B8087EF3-381F-4BB9-8267-0F96B561A123}" presName="rootText1" presStyleLbl="node0" presStyleIdx="0" presStyleCnt="2" custScaleX="454205" custScaleY="207196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sr-Latn-CS"/>
        </a:p>
      </dgm:t>
    </dgm:pt>
    <dgm:pt modelId="{25B0F825-C161-4A21-AE65-481AF1B77524}" type="pres">
      <dgm:prSet presAssocID="{B8087EF3-381F-4BB9-8267-0F96B561A123}" presName="rootConnector1" presStyleLbl="node1" presStyleIdx="0" presStyleCnt="0"/>
      <dgm:spPr/>
      <dgm:t>
        <a:bodyPr/>
        <a:lstStyle/>
        <a:p>
          <a:endParaRPr lang="sr-Latn-CS"/>
        </a:p>
      </dgm:t>
    </dgm:pt>
    <dgm:pt modelId="{9FC234D0-556B-4F85-A068-164714D627D0}" type="pres">
      <dgm:prSet presAssocID="{B8087EF3-381F-4BB9-8267-0F96B561A123}" presName="hierChild2" presStyleCnt="0"/>
      <dgm:spPr/>
    </dgm:pt>
    <dgm:pt modelId="{B9AC7EA7-5980-4979-8D12-B5C59EEFCF6C}" type="pres">
      <dgm:prSet presAssocID="{F301183C-D204-4707-9CE0-77B8EEAC4FC3}" presName="Name37" presStyleLbl="parChTrans1D2" presStyleIdx="0" presStyleCnt="7"/>
      <dgm:spPr>
        <a:custGeom>
          <a:avLst/>
          <a:gdLst/>
          <a:ahLst/>
          <a:cxnLst/>
          <a:rect l="0" t="0" r="0" b="0"/>
          <a:pathLst>
            <a:path>
              <a:moveTo>
                <a:pt x="2330243" y="0"/>
              </a:moveTo>
              <a:lnTo>
                <a:pt x="2330243" y="2682382"/>
              </a:lnTo>
              <a:lnTo>
                <a:pt x="0" y="2682382"/>
              </a:lnTo>
              <a:lnTo>
                <a:pt x="0" y="2750382"/>
              </a:lnTo>
            </a:path>
          </a:pathLst>
        </a:custGeom>
      </dgm:spPr>
      <dgm:t>
        <a:bodyPr/>
        <a:lstStyle/>
        <a:p>
          <a:endParaRPr lang="sr-Latn-CS"/>
        </a:p>
      </dgm:t>
    </dgm:pt>
    <dgm:pt modelId="{17FEFD3D-5DE5-4107-A6C2-26ECEEDC221F}" type="pres">
      <dgm:prSet presAssocID="{78F2DC5D-9D92-411C-A26B-0A0B43F27CD5}" presName="hierRoot2" presStyleCnt="0">
        <dgm:presLayoutVars>
          <dgm:hierBranch val="init"/>
        </dgm:presLayoutVars>
      </dgm:prSet>
      <dgm:spPr/>
    </dgm:pt>
    <dgm:pt modelId="{B0687B6F-7682-4F71-8A60-9C229D6D6A5B}" type="pres">
      <dgm:prSet presAssocID="{78F2DC5D-9D92-411C-A26B-0A0B43F27CD5}" presName="rootComposite" presStyleCnt="0"/>
      <dgm:spPr/>
    </dgm:pt>
    <dgm:pt modelId="{5C4CD7FD-8067-4843-B2E1-0E76961D281C}" type="pres">
      <dgm:prSet presAssocID="{78F2DC5D-9D92-411C-A26B-0A0B43F27CD5}" presName="rootText" presStyleLbl="node2" presStyleIdx="0" presStyleCnt="5" custScaleX="163224" custScaleY="386593" custLinFactY="-100000" custLinFactNeighborX="-17627" custLinFactNeighborY="-119567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sr-Latn-CS"/>
        </a:p>
      </dgm:t>
    </dgm:pt>
    <dgm:pt modelId="{DA72E26D-CD15-4255-83F2-E56956B66C69}" type="pres">
      <dgm:prSet presAssocID="{78F2DC5D-9D92-411C-A26B-0A0B43F27CD5}" presName="rootConnector" presStyleLbl="node2" presStyleIdx="0" presStyleCnt="5"/>
      <dgm:spPr/>
      <dgm:t>
        <a:bodyPr/>
        <a:lstStyle/>
        <a:p>
          <a:endParaRPr lang="sr-Latn-CS"/>
        </a:p>
      </dgm:t>
    </dgm:pt>
    <dgm:pt modelId="{35DCE6BF-3B70-46DB-8D70-6BEF16892202}" type="pres">
      <dgm:prSet presAssocID="{78F2DC5D-9D92-411C-A26B-0A0B43F27CD5}" presName="hierChild4" presStyleCnt="0"/>
      <dgm:spPr/>
    </dgm:pt>
    <dgm:pt modelId="{EDE6B4A1-C695-4159-9834-813BDFC5D767}" type="pres">
      <dgm:prSet presAssocID="{78F2DC5D-9D92-411C-A26B-0A0B43F27CD5}" presName="hierChild5" presStyleCnt="0"/>
      <dgm:spPr/>
    </dgm:pt>
    <dgm:pt modelId="{0868450D-C5B0-4BF0-8064-85060FBD5003}" type="pres">
      <dgm:prSet presAssocID="{F7B05465-82FC-4CF1-8A01-1399014804E7}" presName="Name37" presStyleLbl="parChTrans1D2" presStyleIdx="1" presStyleCnt="7"/>
      <dgm:spPr>
        <a:custGeom>
          <a:avLst/>
          <a:gdLst/>
          <a:ahLst/>
          <a:cxnLst/>
          <a:rect l="0" t="0" r="0" b="0"/>
          <a:pathLst>
            <a:path>
              <a:moveTo>
                <a:pt x="1125452" y="0"/>
              </a:moveTo>
              <a:lnTo>
                <a:pt x="1125452" y="2682194"/>
              </a:lnTo>
              <a:lnTo>
                <a:pt x="0" y="2682194"/>
              </a:lnTo>
              <a:lnTo>
                <a:pt x="0" y="2750194"/>
              </a:lnTo>
            </a:path>
          </a:pathLst>
        </a:custGeom>
      </dgm:spPr>
      <dgm:t>
        <a:bodyPr/>
        <a:lstStyle/>
        <a:p>
          <a:endParaRPr lang="sr-Latn-CS"/>
        </a:p>
      </dgm:t>
    </dgm:pt>
    <dgm:pt modelId="{DAAE0729-F757-465D-B0D1-7A2E5D345005}" type="pres">
      <dgm:prSet presAssocID="{15895D2A-8421-457B-A7ED-675F49FAB6BD}" presName="hierRoot2" presStyleCnt="0">
        <dgm:presLayoutVars>
          <dgm:hierBranch val="init"/>
        </dgm:presLayoutVars>
      </dgm:prSet>
      <dgm:spPr/>
    </dgm:pt>
    <dgm:pt modelId="{732C44AA-59E6-40C5-AC90-75AA479E562F}" type="pres">
      <dgm:prSet presAssocID="{15895D2A-8421-457B-A7ED-675F49FAB6BD}" presName="rootComposite" presStyleCnt="0"/>
      <dgm:spPr/>
    </dgm:pt>
    <dgm:pt modelId="{D1FC116F-8F2D-45CE-9270-7801289914A9}" type="pres">
      <dgm:prSet presAssocID="{15895D2A-8421-457B-A7ED-675F49FAB6BD}" presName="rootText" presStyleLbl="node2" presStyleIdx="1" presStyleCnt="5" custScaleX="162284" custScaleY="385515" custLinFactY="-100000" custLinFactNeighborX="1779" custLinFactNeighborY="-119625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sr-Latn-CS"/>
        </a:p>
      </dgm:t>
    </dgm:pt>
    <dgm:pt modelId="{E1D2B079-77EE-435A-BCC6-1C4620BB52AD}" type="pres">
      <dgm:prSet presAssocID="{15895D2A-8421-457B-A7ED-675F49FAB6BD}" presName="rootConnector" presStyleLbl="node2" presStyleIdx="1" presStyleCnt="5"/>
      <dgm:spPr/>
      <dgm:t>
        <a:bodyPr/>
        <a:lstStyle/>
        <a:p>
          <a:endParaRPr lang="sr-Latn-CS"/>
        </a:p>
      </dgm:t>
    </dgm:pt>
    <dgm:pt modelId="{86717E41-A411-4BEF-8CFA-11B4557083AD}" type="pres">
      <dgm:prSet presAssocID="{15895D2A-8421-457B-A7ED-675F49FAB6BD}" presName="hierChild4" presStyleCnt="0"/>
      <dgm:spPr/>
    </dgm:pt>
    <dgm:pt modelId="{72878A0D-0F8A-43DD-96AD-3D7DE6A4DECF}" type="pres">
      <dgm:prSet presAssocID="{15895D2A-8421-457B-A7ED-675F49FAB6BD}" presName="hierChild5" presStyleCnt="0"/>
      <dgm:spPr/>
    </dgm:pt>
    <dgm:pt modelId="{4262BEFF-B927-49B2-B443-91FF1661EF25}" type="pres">
      <dgm:prSet presAssocID="{270D017B-7951-43DF-8107-EBAC608ED4B7}" presName="Name37" presStyleLbl="parChTrans1D2" presStyleIdx="2" presStyleCnt="7"/>
      <dgm:spPr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682169"/>
              </a:lnTo>
              <a:lnTo>
                <a:pt x="99358" y="2682169"/>
              </a:lnTo>
              <a:lnTo>
                <a:pt x="99358" y="2750168"/>
              </a:lnTo>
            </a:path>
          </a:pathLst>
        </a:custGeom>
      </dgm:spPr>
      <dgm:t>
        <a:bodyPr/>
        <a:lstStyle/>
        <a:p>
          <a:endParaRPr lang="sr-Latn-CS"/>
        </a:p>
      </dgm:t>
    </dgm:pt>
    <dgm:pt modelId="{FC1D51DC-10E3-45F2-A7F2-D159D68F3437}" type="pres">
      <dgm:prSet presAssocID="{C28FADFC-E462-410A-A20B-60D703763827}" presName="hierRoot2" presStyleCnt="0">
        <dgm:presLayoutVars>
          <dgm:hierBranch val="init"/>
        </dgm:presLayoutVars>
      </dgm:prSet>
      <dgm:spPr/>
    </dgm:pt>
    <dgm:pt modelId="{99EBAC84-E46B-464A-8F4A-A7B252ABAC65}" type="pres">
      <dgm:prSet presAssocID="{C28FADFC-E462-410A-A20B-60D703763827}" presName="rootComposite" presStyleCnt="0"/>
      <dgm:spPr/>
    </dgm:pt>
    <dgm:pt modelId="{4C186ED9-FCE5-4951-B2EE-A26BB171D4A6}" type="pres">
      <dgm:prSet presAssocID="{C28FADFC-E462-410A-A20B-60D703763827}" presName="rootText" presStyleLbl="node2" presStyleIdx="2" presStyleCnt="5" custScaleX="160605" custScaleY="383101" custLinFactY="-100000" custLinFactNeighborX="1402" custLinFactNeighborY="-119633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sr-Latn-CS"/>
        </a:p>
      </dgm:t>
    </dgm:pt>
    <dgm:pt modelId="{2735C1E9-A4C0-47B0-98EA-1F1F136A9AE3}" type="pres">
      <dgm:prSet presAssocID="{C28FADFC-E462-410A-A20B-60D703763827}" presName="rootConnector" presStyleLbl="node2" presStyleIdx="2" presStyleCnt="5"/>
      <dgm:spPr/>
      <dgm:t>
        <a:bodyPr/>
        <a:lstStyle/>
        <a:p>
          <a:endParaRPr lang="sr-Latn-CS"/>
        </a:p>
      </dgm:t>
    </dgm:pt>
    <dgm:pt modelId="{AB99623F-EC7A-4E87-83C0-64A441C06E99}" type="pres">
      <dgm:prSet presAssocID="{C28FADFC-E462-410A-A20B-60D703763827}" presName="hierChild4" presStyleCnt="0"/>
      <dgm:spPr/>
    </dgm:pt>
    <dgm:pt modelId="{5A3B4ECB-7167-47C3-B476-A7C524919CEE}" type="pres">
      <dgm:prSet presAssocID="{C28FADFC-E462-410A-A20B-60D703763827}" presName="hierChild5" presStyleCnt="0"/>
      <dgm:spPr/>
    </dgm:pt>
    <dgm:pt modelId="{EC853F38-F2A6-42DA-8BE3-B4AC83A3B64F}" type="pres">
      <dgm:prSet presAssocID="{4582CE25-A835-4C1C-9CAF-3AA5679983F8}" presName="Name37" presStyleLbl="parChTrans1D2" presStyleIdx="3" presStyleCnt="7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682169"/>
              </a:lnTo>
              <a:lnTo>
                <a:pt x="1188879" y="2682169"/>
              </a:lnTo>
              <a:lnTo>
                <a:pt x="1188879" y="2750168"/>
              </a:lnTo>
            </a:path>
          </a:pathLst>
        </a:custGeom>
      </dgm:spPr>
      <dgm:t>
        <a:bodyPr/>
        <a:lstStyle/>
        <a:p>
          <a:endParaRPr lang="sr-Latn-CS"/>
        </a:p>
      </dgm:t>
    </dgm:pt>
    <dgm:pt modelId="{562F3D26-F9A8-4075-9815-8F1CC0B35C51}" type="pres">
      <dgm:prSet presAssocID="{D493E3CB-42D6-4978-8945-B53E75BFDFFC}" presName="hierRoot2" presStyleCnt="0">
        <dgm:presLayoutVars>
          <dgm:hierBranch val="init"/>
        </dgm:presLayoutVars>
      </dgm:prSet>
      <dgm:spPr/>
    </dgm:pt>
    <dgm:pt modelId="{9DC2FC78-49AC-40EB-A06F-E144740AA38E}" type="pres">
      <dgm:prSet presAssocID="{D493E3CB-42D6-4978-8945-B53E75BFDFFC}" presName="rootComposite" presStyleCnt="0"/>
      <dgm:spPr/>
    </dgm:pt>
    <dgm:pt modelId="{63930034-6A33-4B66-95B2-A8EDCF748F09}" type="pres">
      <dgm:prSet presAssocID="{D493E3CB-42D6-4978-8945-B53E75BFDFFC}" presName="rootText" presStyleLbl="node2" presStyleIdx="3" presStyleCnt="5" custScaleX="156248" custScaleY="380924" custLinFactY="-100000" custLinFactNeighborX="-2728" custLinFactNeighborY="-119633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sr-Latn-CS"/>
        </a:p>
      </dgm:t>
    </dgm:pt>
    <dgm:pt modelId="{1EEC3542-FF32-4360-AFBF-6C8FB182B90B}" type="pres">
      <dgm:prSet presAssocID="{D493E3CB-42D6-4978-8945-B53E75BFDFFC}" presName="rootConnector" presStyleLbl="node2" presStyleIdx="3" presStyleCnt="5"/>
      <dgm:spPr/>
      <dgm:t>
        <a:bodyPr/>
        <a:lstStyle/>
        <a:p>
          <a:endParaRPr lang="sr-Latn-CS"/>
        </a:p>
      </dgm:t>
    </dgm:pt>
    <dgm:pt modelId="{1748D8A7-1292-49F2-8690-8DAA4B74DA61}" type="pres">
      <dgm:prSet presAssocID="{D493E3CB-42D6-4978-8945-B53E75BFDFFC}" presName="hierChild4" presStyleCnt="0"/>
      <dgm:spPr/>
    </dgm:pt>
    <dgm:pt modelId="{52FAB3E1-E2CF-43A5-9439-7962C9E47509}" type="pres">
      <dgm:prSet presAssocID="{D493E3CB-42D6-4978-8945-B53E75BFDFFC}" presName="hierChild5" presStyleCnt="0"/>
      <dgm:spPr/>
    </dgm:pt>
    <dgm:pt modelId="{5BAD4E0E-72CE-431A-BF14-85DC2FCCD8B8}" type="pres">
      <dgm:prSet presAssocID="{AD257FC5-93D5-4FFE-A74E-0B1C1546C602}" presName="Name37" presStyleLbl="parChTrans1D2" presStyleIdx="4" presStyleCnt="7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682169"/>
              </a:lnTo>
              <a:lnTo>
                <a:pt x="2360827" y="2682169"/>
              </a:lnTo>
              <a:lnTo>
                <a:pt x="2360827" y="2750168"/>
              </a:lnTo>
            </a:path>
          </a:pathLst>
        </a:custGeom>
      </dgm:spPr>
      <dgm:t>
        <a:bodyPr/>
        <a:lstStyle/>
        <a:p>
          <a:endParaRPr lang="sr-Latn-CS"/>
        </a:p>
      </dgm:t>
    </dgm:pt>
    <dgm:pt modelId="{BF5DDECE-D1D0-4C74-A167-715CED8F17F7}" type="pres">
      <dgm:prSet presAssocID="{68B22554-FB70-4115-9A32-695CC181B892}" presName="hierRoot2" presStyleCnt="0">
        <dgm:presLayoutVars>
          <dgm:hierBranch val="init"/>
        </dgm:presLayoutVars>
      </dgm:prSet>
      <dgm:spPr/>
    </dgm:pt>
    <dgm:pt modelId="{948EDFCA-28E4-4E55-939F-66916E902BB9}" type="pres">
      <dgm:prSet presAssocID="{68B22554-FB70-4115-9A32-695CC181B892}" presName="rootComposite" presStyleCnt="0"/>
      <dgm:spPr/>
    </dgm:pt>
    <dgm:pt modelId="{B7594442-0A92-441B-98B5-E28D18114292}" type="pres">
      <dgm:prSet presAssocID="{68B22554-FB70-4115-9A32-695CC181B892}" presName="rootText" presStyleLbl="node2" presStyleIdx="4" presStyleCnt="5" custScaleX="155499" custScaleY="386055" custLinFactY="-100000" custLinFactNeighborX="1363" custLinFactNeighborY="-119633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sr-Latn-CS"/>
        </a:p>
      </dgm:t>
    </dgm:pt>
    <dgm:pt modelId="{AAE2ADAE-B6A9-48C8-A357-259A578F8022}" type="pres">
      <dgm:prSet presAssocID="{68B22554-FB70-4115-9A32-695CC181B892}" presName="rootConnector" presStyleLbl="node2" presStyleIdx="4" presStyleCnt="5"/>
      <dgm:spPr/>
      <dgm:t>
        <a:bodyPr/>
        <a:lstStyle/>
        <a:p>
          <a:endParaRPr lang="sr-Latn-CS"/>
        </a:p>
      </dgm:t>
    </dgm:pt>
    <dgm:pt modelId="{B0F2547A-6545-4244-AFCF-883A4084867E}" type="pres">
      <dgm:prSet presAssocID="{68B22554-FB70-4115-9A32-695CC181B892}" presName="hierChild4" presStyleCnt="0"/>
      <dgm:spPr/>
    </dgm:pt>
    <dgm:pt modelId="{CCB1F1F8-B156-41A7-816A-24798BBE818B}" type="pres">
      <dgm:prSet presAssocID="{68B22554-FB70-4115-9A32-695CC181B892}" presName="hierChild5" presStyleCnt="0"/>
      <dgm:spPr/>
    </dgm:pt>
    <dgm:pt modelId="{593F6225-F5E5-4763-B545-0F972C14CFC4}" type="pres">
      <dgm:prSet presAssocID="{B8087EF3-381F-4BB9-8267-0F96B561A123}" presName="hierChild3" presStyleCnt="0"/>
      <dgm:spPr/>
    </dgm:pt>
    <dgm:pt modelId="{46D9C979-7CBC-48FA-BCE4-8680E194A290}" type="pres">
      <dgm:prSet presAssocID="{40BDB398-0AC1-4547-BDB2-4DC8D05D6DDB}" presName="Name111" presStyleLbl="parChTrans1D2" presStyleIdx="5" presStyleCnt="7"/>
      <dgm:spPr>
        <a:custGeom>
          <a:avLst/>
          <a:gdLst/>
          <a:ahLst/>
          <a:cxnLst/>
          <a:rect l="0" t="0" r="0" b="0"/>
          <a:pathLst>
            <a:path>
              <a:moveTo>
                <a:pt x="316759" y="0"/>
              </a:moveTo>
              <a:lnTo>
                <a:pt x="316759" y="536389"/>
              </a:lnTo>
              <a:lnTo>
                <a:pt x="0" y="536389"/>
              </a:lnTo>
            </a:path>
          </a:pathLst>
        </a:custGeom>
      </dgm:spPr>
      <dgm:t>
        <a:bodyPr/>
        <a:lstStyle/>
        <a:p>
          <a:endParaRPr lang="sr-Latn-CS"/>
        </a:p>
      </dgm:t>
    </dgm:pt>
    <dgm:pt modelId="{6AD99C6A-3A5B-495B-8280-F1C17A98699A}" type="pres">
      <dgm:prSet presAssocID="{AAD57C0B-C1AB-4430-89C1-93CB3B96892C}" presName="hierRoot3" presStyleCnt="0">
        <dgm:presLayoutVars>
          <dgm:hierBranch val="init"/>
        </dgm:presLayoutVars>
      </dgm:prSet>
      <dgm:spPr/>
    </dgm:pt>
    <dgm:pt modelId="{930647EC-CBBE-482D-8B5C-83242A92D2CE}" type="pres">
      <dgm:prSet presAssocID="{AAD57C0B-C1AB-4430-89C1-93CB3B96892C}" presName="rootComposite3" presStyleCnt="0"/>
      <dgm:spPr/>
    </dgm:pt>
    <dgm:pt modelId="{880F6243-6E0E-4B44-B85C-98DFD37F910D}" type="pres">
      <dgm:prSet presAssocID="{AAD57C0B-C1AB-4430-89C1-93CB3B96892C}" presName="rootText3" presStyleLbl="asst1" presStyleIdx="0" presStyleCnt="2" custScaleX="377266" custScaleY="222045" custLinFactNeighborX="-2348" custLinFactNeighborY="12629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sr-Latn-CS"/>
        </a:p>
      </dgm:t>
    </dgm:pt>
    <dgm:pt modelId="{9489BEB3-FDBB-4F7A-BC35-561ECD45A436}" type="pres">
      <dgm:prSet presAssocID="{AAD57C0B-C1AB-4430-89C1-93CB3B96892C}" presName="rootConnector3" presStyleLbl="asst1" presStyleIdx="0" presStyleCnt="2"/>
      <dgm:spPr/>
      <dgm:t>
        <a:bodyPr/>
        <a:lstStyle/>
        <a:p>
          <a:endParaRPr lang="sr-Latn-CS"/>
        </a:p>
      </dgm:t>
    </dgm:pt>
    <dgm:pt modelId="{0F1066BD-0357-46B8-AEE5-4BE8511C40BD}" type="pres">
      <dgm:prSet presAssocID="{AAD57C0B-C1AB-4430-89C1-93CB3B96892C}" presName="hierChild6" presStyleCnt="0"/>
      <dgm:spPr/>
    </dgm:pt>
    <dgm:pt modelId="{D91A8C8B-2FDB-4720-8FDF-A6770425F1C4}" type="pres">
      <dgm:prSet presAssocID="{A2E45319-6485-43C7-80E6-869EE19D3D91}" presName="Name37" presStyleLbl="parChTrans1D3" presStyleIdx="0" presStyleCnt="6"/>
      <dgm:spPr>
        <a:custGeom>
          <a:avLst/>
          <a:gdLst/>
          <a:ahLst/>
          <a:cxnLst/>
          <a:rect l="0" t="0" r="0" b="0"/>
          <a:pathLst>
            <a:path>
              <a:moveTo>
                <a:pt x="128888" y="0"/>
              </a:moveTo>
              <a:lnTo>
                <a:pt x="128888" y="373434"/>
              </a:lnTo>
              <a:lnTo>
                <a:pt x="0" y="373434"/>
              </a:lnTo>
            </a:path>
          </a:pathLst>
        </a:custGeom>
      </dgm:spPr>
      <dgm:t>
        <a:bodyPr/>
        <a:lstStyle/>
        <a:p>
          <a:endParaRPr lang="sr-Latn-CS"/>
        </a:p>
      </dgm:t>
    </dgm:pt>
    <dgm:pt modelId="{46C1FBF8-DFAE-4671-A766-65449F23EFD0}" type="pres">
      <dgm:prSet presAssocID="{8B59F23A-CEBB-4354-B9E0-BCE1258331C3}" presName="hierRoot2" presStyleCnt="0">
        <dgm:presLayoutVars>
          <dgm:hierBranch val="init"/>
        </dgm:presLayoutVars>
      </dgm:prSet>
      <dgm:spPr/>
    </dgm:pt>
    <dgm:pt modelId="{2E036DA6-0989-4236-B3C6-78FA0A67FE37}" type="pres">
      <dgm:prSet presAssocID="{8B59F23A-CEBB-4354-B9E0-BCE1258331C3}" presName="rootComposite" presStyleCnt="0"/>
      <dgm:spPr/>
    </dgm:pt>
    <dgm:pt modelId="{9DE71A96-FE22-4B5D-BBCE-210C72B49E69}" type="pres">
      <dgm:prSet presAssocID="{8B59F23A-CEBB-4354-B9E0-BCE1258331C3}" presName="rootText" presStyleLbl="node3" presStyleIdx="0" presStyleCnt="6" custScaleX="167494" custScaleY="128107" custLinFactX="-100000" custLinFactNeighborX="-146334" custLinFactNeighborY="21902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sr-Latn-CS"/>
        </a:p>
      </dgm:t>
    </dgm:pt>
    <dgm:pt modelId="{E3329B02-2BCB-4430-8CFD-2227D4C45C76}" type="pres">
      <dgm:prSet presAssocID="{8B59F23A-CEBB-4354-B9E0-BCE1258331C3}" presName="rootConnector" presStyleLbl="node3" presStyleIdx="0" presStyleCnt="6"/>
      <dgm:spPr/>
      <dgm:t>
        <a:bodyPr/>
        <a:lstStyle/>
        <a:p>
          <a:endParaRPr lang="sr-Latn-CS"/>
        </a:p>
      </dgm:t>
    </dgm:pt>
    <dgm:pt modelId="{7EB2FAD6-D162-4589-8147-ED539A6D9296}" type="pres">
      <dgm:prSet presAssocID="{8B59F23A-CEBB-4354-B9E0-BCE1258331C3}" presName="hierChild4" presStyleCnt="0"/>
      <dgm:spPr/>
    </dgm:pt>
    <dgm:pt modelId="{FA77CD02-6109-4405-8051-E31F9B10E986}" type="pres">
      <dgm:prSet presAssocID="{8B59F23A-CEBB-4354-B9E0-BCE1258331C3}" presName="hierChild5" presStyleCnt="0"/>
      <dgm:spPr/>
    </dgm:pt>
    <dgm:pt modelId="{C0929ADF-880F-415A-A058-9B91AD81DC3E}" type="pres">
      <dgm:prSet presAssocID="{1337D0A9-2CF2-453E-A985-5F4C7E506383}" presName="Name37" presStyleLbl="parChTrans1D3" presStyleIdx="1" presStyleCnt="6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74322"/>
              </a:lnTo>
              <a:lnTo>
                <a:pt x="121407" y="374322"/>
              </a:lnTo>
            </a:path>
          </a:pathLst>
        </a:custGeom>
      </dgm:spPr>
      <dgm:t>
        <a:bodyPr/>
        <a:lstStyle/>
        <a:p>
          <a:endParaRPr lang="sr-Latn-CS"/>
        </a:p>
      </dgm:t>
    </dgm:pt>
    <dgm:pt modelId="{915A504D-6581-411E-9E7A-010310F92F07}" type="pres">
      <dgm:prSet presAssocID="{2AAC40A5-33BF-4E7F-87C0-B1A3C53F9BE1}" presName="hierRoot2" presStyleCnt="0">
        <dgm:presLayoutVars>
          <dgm:hierBranch val="init"/>
        </dgm:presLayoutVars>
      </dgm:prSet>
      <dgm:spPr/>
    </dgm:pt>
    <dgm:pt modelId="{03C01C4E-CC97-4F26-ADC3-64AD4E642CD8}" type="pres">
      <dgm:prSet presAssocID="{2AAC40A5-33BF-4E7F-87C0-B1A3C53F9BE1}" presName="rootComposite" presStyleCnt="0"/>
      <dgm:spPr/>
    </dgm:pt>
    <dgm:pt modelId="{DE73FA15-BD8D-4193-8488-DCB8E74E6DCD}" type="pres">
      <dgm:prSet presAssocID="{2AAC40A5-33BF-4E7F-87C0-B1A3C53F9BE1}" presName="rootText" presStyleLbl="node3" presStyleIdx="1" presStyleCnt="6" custScaleX="166453" custScaleY="135280" custLinFactY="-51517" custLinFactNeighborX="-40191" custLinFactNeighborY="-100000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sr-Latn-CS"/>
        </a:p>
      </dgm:t>
    </dgm:pt>
    <dgm:pt modelId="{E38796E4-B37A-4685-9144-A70D31B9BE79}" type="pres">
      <dgm:prSet presAssocID="{2AAC40A5-33BF-4E7F-87C0-B1A3C53F9BE1}" presName="rootConnector" presStyleLbl="node3" presStyleIdx="1" presStyleCnt="6"/>
      <dgm:spPr/>
      <dgm:t>
        <a:bodyPr/>
        <a:lstStyle/>
        <a:p>
          <a:endParaRPr lang="sr-Latn-CS"/>
        </a:p>
      </dgm:t>
    </dgm:pt>
    <dgm:pt modelId="{52D19F7A-21AE-44E7-AA44-19B81B5B6879}" type="pres">
      <dgm:prSet presAssocID="{2AAC40A5-33BF-4E7F-87C0-B1A3C53F9BE1}" presName="hierChild4" presStyleCnt="0"/>
      <dgm:spPr/>
    </dgm:pt>
    <dgm:pt modelId="{F03FFC32-DBB3-45AA-A2E2-F347A71A993F}" type="pres">
      <dgm:prSet presAssocID="{2AAC40A5-33BF-4E7F-87C0-B1A3C53F9BE1}" presName="hierChild5" presStyleCnt="0"/>
      <dgm:spPr/>
    </dgm:pt>
    <dgm:pt modelId="{FACCE6C3-D7FC-4217-AF67-5C206B25783A}" type="pres">
      <dgm:prSet presAssocID="{5CA6179C-8456-49CD-B5D8-D94401FF1C72}" presName="Name37" presStyleLbl="parChTrans1D3" presStyleIdx="2" presStyleCnt="6"/>
      <dgm:spPr>
        <a:custGeom>
          <a:avLst/>
          <a:gdLst/>
          <a:ahLst/>
          <a:cxnLst/>
          <a:rect l="0" t="0" r="0" b="0"/>
          <a:pathLst>
            <a:path>
              <a:moveTo>
                <a:pt x="114453" y="0"/>
              </a:moveTo>
              <a:lnTo>
                <a:pt x="114453" y="1042303"/>
              </a:lnTo>
              <a:lnTo>
                <a:pt x="0" y="1042303"/>
              </a:lnTo>
            </a:path>
          </a:pathLst>
        </a:custGeom>
      </dgm:spPr>
      <dgm:t>
        <a:bodyPr/>
        <a:lstStyle/>
        <a:p>
          <a:endParaRPr lang="sr-Latn-CS"/>
        </a:p>
      </dgm:t>
    </dgm:pt>
    <dgm:pt modelId="{5638C415-21D4-44BF-84EC-86197C80EB27}" type="pres">
      <dgm:prSet presAssocID="{C79FA938-257E-47C7-B476-2CD5AE74A8C3}" presName="hierRoot2" presStyleCnt="0">
        <dgm:presLayoutVars>
          <dgm:hierBranch val="init"/>
        </dgm:presLayoutVars>
      </dgm:prSet>
      <dgm:spPr/>
    </dgm:pt>
    <dgm:pt modelId="{66452114-CFFB-4EE3-AE6D-BE8788BD9CD3}" type="pres">
      <dgm:prSet presAssocID="{C79FA938-257E-47C7-B476-2CD5AE74A8C3}" presName="rootComposite" presStyleCnt="0"/>
      <dgm:spPr/>
    </dgm:pt>
    <dgm:pt modelId="{958A4EAD-27B2-410B-AE41-C95126647FEE}" type="pres">
      <dgm:prSet presAssocID="{C79FA938-257E-47C7-B476-2CD5AE74A8C3}" presName="rootText" presStyleLbl="node3" presStyleIdx="2" presStyleCnt="6" custAng="0" custScaleX="168107" custScaleY="144611" custLinFactX="-100000" custLinFactY="-27172" custLinFactNeighborX="-144718" custLinFactNeighborY="-100000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sr-Latn-CS"/>
        </a:p>
      </dgm:t>
    </dgm:pt>
    <dgm:pt modelId="{6159CC82-D536-4ED2-B581-DD05D026146C}" type="pres">
      <dgm:prSet presAssocID="{C79FA938-257E-47C7-B476-2CD5AE74A8C3}" presName="rootConnector" presStyleLbl="node3" presStyleIdx="2" presStyleCnt="6"/>
      <dgm:spPr/>
      <dgm:t>
        <a:bodyPr/>
        <a:lstStyle/>
        <a:p>
          <a:endParaRPr lang="sr-Latn-CS"/>
        </a:p>
      </dgm:t>
    </dgm:pt>
    <dgm:pt modelId="{6CD1B0B4-3072-4D86-A180-1C030BCA948C}" type="pres">
      <dgm:prSet presAssocID="{C79FA938-257E-47C7-B476-2CD5AE74A8C3}" presName="hierChild4" presStyleCnt="0"/>
      <dgm:spPr/>
    </dgm:pt>
    <dgm:pt modelId="{718527D2-18F2-4B3D-8928-B983A9153724}" type="pres">
      <dgm:prSet presAssocID="{C79FA938-257E-47C7-B476-2CD5AE74A8C3}" presName="hierChild5" presStyleCnt="0"/>
      <dgm:spPr/>
    </dgm:pt>
    <dgm:pt modelId="{18413C37-C5CB-40B2-9AEA-BA53161C0CD2}" type="pres">
      <dgm:prSet presAssocID="{C85EEEE9-9508-4CCB-B948-C6BA32709263}" presName="Name37" presStyleLbl="parChTrans1D3" presStyleIdx="3" presStyleCnt="6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44342"/>
              </a:lnTo>
              <a:lnTo>
                <a:pt x="147110" y="1044342"/>
              </a:lnTo>
            </a:path>
          </a:pathLst>
        </a:custGeom>
      </dgm:spPr>
      <dgm:t>
        <a:bodyPr/>
        <a:lstStyle/>
        <a:p>
          <a:endParaRPr lang="sr-Latn-CS"/>
        </a:p>
      </dgm:t>
    </dgm:pt>
    <dgm:pt modelId="{8B9D956F-617F-4033-990D-941253DE88AC}" type="pres">
      <dgm:prSet presAssocID="{F56C5641-82E3-47DD-B484-10D4273497A8}" presName="hierRoot2" presStyleCnt="0">
        <dgm:presLayoutVars>
          <dgm:hierBranch val="init"/>
        </dgm:presLayoutVars>
      </dgm:prSet>
      <dgm:spPr/>
    </dgm:pt>
    <dgm:pt modelId="{0E2A2695-635B-450E-B2F7-3E510484A443}" type="pres">
      <dgm:prSet presAssocID="{F56C5641-82E3-47DD-B484-10D4273497A8}" presName="rootComposite" presStyleCnt="0"/>
      <dgm:spPr/>
    </dgm:pt>
    <dgm:pt modelId="{AD1CF072-8202-42D7-BA83-2EF80D299E80}" type="pres">
      <dgm:prSet presAssocID="{F56C5641-82E3-47DD-B484-10D4273497A8}" presName="rootText" presStyleLbl="node3" presStyleIdx="3" presStyleCnt="6" custScaleX="165521" custScaleY="186916" custLinFactY="-134306" custLinFactNeighborX="-36222" custLinFactNeighborY="-200000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sr-Latn-CS"/>
        </a:p>
      </dgm:t>
    </dgm:pt>
    <dgm:pt modelId="{4D4C8744-51BC-48A0-933F-2FFB4951DD92}" type="pres">
      <dgm:prSet presAssocID="{F56C5641-82E3-47DD-B484-10D4273497A8}" presName="rootConnector" presStyleLbl="node3" presStyleIdx="3" presStyleCnt="6"/>
      <dgm:spPr/>
      <dgm:t>
        <a:bodyPr/>
        <a:lstStyle/>
        <a:p>
          <a:endParaRPr lang="sr-Latn-CS"/>
        </a:p>
      </dgm:t>
    </dgm:pt>
    <dgm:pt modelId="{B8DF1AC1-3E1C-41F4-B90D-3EFA72537C48}" type="pres">
      <dgm:prSet presAssocID="{F56C5641-82E3-47DD-B484-10D4273497A8}" presName="hierChild4" presStyleCnt="0"/>
      <dgm:spPr/>
    </dgm:pt>
    <dgm:pt modelId="{9D356314-6ABD-45E5-B46F-AE8506BD0211}" type="pres">
      <dgm:prSet presAssocID="{F56C5641-82E3-47DD-B484-10D4273497A8}" presName="hierChild5" presStyleCnt="0"/>
      <dgm:spPr/>
    </dgm:pt>
    <dgm:pt modelId="{A8ACB9F6-1508-4189-BACC-BC1FDA172599}" type="pres">
      <dgm:prSet presAssocID="{AAD57C0B-C1AB-4430-89C1-93CB3B96892C}" presName="hierChild7" presStyleCnt="0"/>
      <dgm:spPr/>
    </dgm:pt>
    <dgm:pt modelId="{CA36920B-A55C-4CB4-8FDF-B3B9B281FD38}" type="pres">
      <dgm:prSet presAssocID="{79555025-7BEE-4534-8528-1401CB282968}" presName="Name111" presStyleLbl="parChTrans1D2" presStyleIdx="6" presStyleCnt="7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35103"/>
              </a:lnTo>
              <a:lnTo>
                <a:pt x="270863" y="535103"/>
              </a:lnTo>
            </a:path>
          </a:pathLst>
        </a:custGeom>
      </dgm:spPr>
      <dgm:t>
        <a:bodyPr/>
        <a:lstStyle/>
        <a:p>
          <a:endParaRPr lang="sr-Latn-CS"/>
        </a:p>
      </dgm:t>
    </dgm:pt>
    <dgm:pt modelId="{7643A0D1-D979-4ED2-8395-F5D3722B75C7}" type="pres">
      <dgm:prSet presAssocID="{7DAE1FDC-6FBC-4D84-A769-00F00A69B8D6}" presName="hierRoot3" presStyleCnt="0">
        <dgm:presLayoutVars>
          <dgm:hierBranch val="init"/>
        </dgm:presLayoutVars>
      </dgm:prSet>
      <dgm:spPr/>
    </dgm:pt>
    <dgm:pt modelId="{73299AA3-5BB4-4CB1-A4E7-9AE6CDC8A862}" type="pres">
      <dgm:prSet presAssocID="{7DAE1FDC-6FBC-4D84-A769-00F00A69B8D6}" presName="rootComposite3" presStyleCnt="0"/>
      <dgm:spPr/>
    </dgm:pt>
    <dgm:pt modelId="{E51361C1-6013-4B8B-87E6-F3D5D2A83263}" type="pres">
      <dgm:prSet presAssocID="{7DAE1FDC-6FBC-4D84-A769-00F00A69B8D6}" presName="rootText3" presStyleLbl="asst1" presStyleIdx="1" presStyleCnt="2" custScaleX="400892" custScaleY="232881" custLinFactNeighborX="31325" custLinFactNeighborY="6814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sr-Latn-CS"/>
        </a:p>
      </dgm:t>
    </dgm:pt>
    <dgm:pt modelId="{6A50AE22-86AF-4CDB-8739-30AF9A0A735F}" type="pres">
      <dgm:prSet presAssocID="{7DAE1FDC-6FBC-4D84-A769-00F00A69B8D6}" presName="rootConnector3" presStyleLbl="asst1" presStyleIdx="1" presStyleCnt="2"/>
      <dgm:spPr/>
      <dgm:t>
        <a:bodyPr/>
        <a:lstStyle/>
        <a:p>
          <a:endParaRPr lang="sr-Latn-CS"/>
        </a:p>
      </dgm:t>
    </dgm:pt>
    <dgm:pt modelId="{B11A04C8-89D3-41B3-A5FA-A88CEFB027B4}" type="pres">
      <dgm:prSet presAssocID="{7DAE1FDC-6FBC-4D84-A769-00F00A69B8D6}" presName="hierChild6" presStyleCnt="0"/>
      <dgm:spPr/>
    </dgm:pt>
    <dgm:pt modelId="{58DB6E73-DD03-4CE7-9680-D3752A4728D5}" type="pres">
      <dgm:prSet presAssocID="{10214E3D-92A9-4072-916E-590E1FE8F5F5}" presName="Name37" presStyleLbl="parChTrans1D3" presStyleIdx="4" presStyleCnt="6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56390"/>
              </a:lnTo>
              <a:lnTo>
                <a:pt x="145996" y="356390"/>
              </a:lnTo>
            </a:path>
          </a:pathLst>
        </a:custGeom>
      </dgm:spPr>
      <dgm:t>
        <a:bodyPr/>
        <a:lstStyle/>
        <a:p>
          <a:endParaRPr lang="sr-Latn-CS"/>
        </a:p>
      </dgm:t>
    </dgm:pt>
    <dgm:pt modelId="{8A95AD9F-76D6-45BF-8B6B-4D105FBC3DAF}" type="pres">
      <dgm:prSet presAssocID="{EE04A57D-6713-445A-8874-080DF428669F}" presName="hierRoot2" presStyleCnt="0">
        <dgm:presLayoutVars>
          <dgm:hierBranch val="init"/>
        </dgm:presLayoutVars>
      </dgm:prSet>
      <dgm:spPr/>
    </dgm:pt>
    <dgm:pt modelId="{9DCE8197-A45E-4E73-8952-3457AD010624}" type="pres">
      <dgm:prSet presAssocID="{EE04A57D-6713-445A-8874-080DF428669F}" presName="rootComposite" presStyleCnt="0"/>
      <dgm:spPr/>
    </dgm:pt>
    <dgm:pt modelId="{0903EE0A-2B22-429F-ABC4-3809264D23F2}" type="pres">
      <dgm:prSet presAssocID="{EE04A57D-6713-445A-8874-080DF428669F}" presName="rootText" presStyleLbl="node3" presStyleIdx="4" presStyleCnt="6" custScaleX="177419" custScaleY="124684" custLinFactNeighborX="-6265" custLinFactNeighborY="12535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sr-Latn-CS"/>
        </a:p>
      </dgm:t>
    </dgm:pt>
    <dgm:pt modelId="{0E304952-5282-420B-8D5A-B4C1D57A79D4}" type="pres">
      <dgm:prSet presAssocID="{EE04A57D-6713-445A-8874-080DF428669F}" presName="rootConnector" presStyleLbl="node3" presStyleIdx="4" presStyleCnt="6"/>
      <dgm:spPr/>
      <dgm:t>
        <a:bodyPr/>
        <a:lstStyle/>
        <a:p>
          <a:endParaRPr lang="sr-Latn-CS"/>
        </a:p>
      </dgm:t>
    </dgm:pt>
    <dgm:pt modelId="{172BC1BD-992F-47CC-9ACB-DD8FFD8FA1D9}" type="pres">
      <dgm:prSet presAssocID="{EE04A57D-6713-445A-8874-080DF428669F}" presName="hierChild4" presStyleCnt="0"/>
      <dgm:spPr/>
    </dgm:pt>
    <dgm:pt modelId="{DBB31A89-86AC-4EDB-A472-A503C8F72ABF}" type="pres">
      <dgm:prSet presAssocID="{EE04A57D-6713-445A-8874-080DF428669F}" presName="hierChild5" presStyleCnt="0"/>
      <dgm:spPr/>
    </dgm:pt>
    <dgm:pt modelId="{BE663E8F-CF52-4571-B462-C4AFABF06707}" type="pres">
      <dgm:prSet presAssocID="{43587699-8646-4A99-B090-02A53B20DC18}" presName="Name37" presStyleLbl="parChTrans1D3" presStyleIdx="5" presStyleCnt="6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891915"/>
              </a:lnTo>
              <a:lnTo>
                <a:pt x="162225" y="891915"/>
              </a:lnTo>
            </a:path>
          </a:pathLst>
        </a:custGeom>
      </dgm:spPr>
      <dgm:t>
        <a:bodyPr/>
        <a:lstStyle/>
        <a:p>
          <a:endParaRPr lang="sr-Latn-CS"/>
        </a:p>
      </dgm:t>
    </dgm:pt>
    <dgm:pt modelId="{F6206C90-15FE-4759-B0F3-A73E8A1A9493}" type="pres">
      <dgm:prSet presAssocID="{CDDC14A4-853E-43CC-A115-D1AC9B6FB013}" presName="hierRoot2" presStyleCnt="0">
        <dgm:presLayoutVars>
          <dgm:hierBranch val="init"/>
        </dgm:presLayoutVars>
      </dgm:prSet>
      <dgm:spPr/>
    </dgm:pt>
    <dgm:pt modelId="{3453F07C-AAF9-4982-98AC-AB9C4A29DB53}" type="pres">
      <dgm:prSet presAssocID="{CDDC14A4-853E-43CC-A115-D1AC9B6FB013}" presName="rootComposite" presStyleCnt="0"/>
      <dgm:spPr/>
    </dgm:pt>
    <dgm:pt modelId="{18A6B78F-79A1-478F-89E9-C27CA0432CC9}" type="pres">
      <dgm:prSet presAssocID="{CDDC14A4-853E-43CC-A115-D1AC9B6FB013}" presName="rootText" presStyleLbl="node3" presStyleIdx="5" presStyleCnt="6" custScaleX="176291" custScaleY="110835" custLinFactNeighborX="-3759" custLinFactNeighborY="18160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sr-Latn-CS"/>
        </a:p>
      </dgm:t>
    </dgm:pt>
    <dgm:pt modelId="{41A09274-345A-4D8A-B2B7-C48F26DF493D}" type="pres">
      <dgm:prSet presAssocID="{CDDC14A4-853E-43CC-A115-D1AC9B6FB013}" presName="rootConnector" presStyleLbl="node3" presStyleIdx="5" presStyleCnt="6"/>
      <dgm:spPr/>
      <dgm:t>
        <a:bodyPr/>
        <a:lstStyle/>
        <a:p>
          <a:endParaRPr lang="sr-Latn-CS"/>
        </a:p>
      </dgm:t>
    </dgm:pt>
    <dgm:pt modelId="{D6221F3A-58E4-490F-A1BD-AE811D21CC97}" type="pres">
      <dgm:prSet presAssocID="{CDDC14A4-853E-43CC-A115-D1AC9B6FB013}" presName="hierChild4" presStyleCnt="0"/>
      <dgm:spPr/>
    </dgm:pt>
    <dgm:pt modelId="{9B4A9C65-CC64-4B2F-BC98-FC7065DBC19A}" type="pres">
      <dgm:prSet presAssocID="{CDDC14A4-853E-43CC-A115-D1AC9B6FB013}" presName="hierChild5" presStyleCnt="0"/>
      <dgm:spPr/>
    </dgm:pt>
    <dgm:pt modelId="{18AA13BF-1784-40BF-853A-F256658EF829}" type="pres">
      <dgm:prSet presAssocID="{7DAE1FDC-6FBC-4D84-A769-00F00A69B8D6}" presName="hierChild7" presStyleCnt="0"/>
      <dgm:spPr/>
    </dgm:pt>
    <dgm:pt modelId="{36EF03E9-B686-4E44-AD07-FA0B8B261E64}" type="pres">
      <dgm:prSet presAssocID="{8530EE46-1A8C-4BD0-9021-44AC3990D6AF}" presName="hierRoot1" presStyleCnt="0">
        <dgm:presLayoutVars>
          <dgm:hierBranch val="init"/>
        </dgm:presLayoutVars>
      </dgm:prSet>
      <dgm:spPr/>
    </dgm:pt>
    <dgm:pt modelId="{3729038E-DEB0-4FFA-B2AF-06DC20BAB64C}" type="pres">
      <dgm:prSet presAssocID="{8530EE46-1A8C-4BD0-9021-44AC3990D6AF}" presName="rootComposite1" presStyleCnt="0"/>
      <dgm:spPr/>
    </dgm:pt>
    <dgm:pt modelId="{A3095E99-B03D-4E9F-824B-B3B21F2B4162}" type="pres">
      <dgm:prSet presAssocID="{8530EE46-1A8C-4BD0-9021-44AC3990D6AF}" presName="rootText1" presStyleLbl="node0" presStyleIdx="1" presStyleCnt="2" custScaleX="193752" custLinFactX="-300000" custLinFactY="-100000" custLinFactNeighborX="-374356" custLinFactNeighborY="-124180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sr-Latn-CS"/>
        </a:p>
      </dgm:t>
    </dgm:pt>
    <dgm:pt modelId="{E7B51BE5-FB83-4477-9483-05E0E09179D8}" type="pres">
      <dgm:prSet presAssocID="{8530EE46-1A8C-4BD0-9021-44AC3990D6AF}" presName="rootConnector1" presStyleLbl="node1" presStyleIdx="0" presStyleCnt="0"/>
      <dgm:spPr/>
      <dgm:t>
        <a:bodyPr/>
        <a:lstStyle/>
        <a:p>
          <a:endParaRPr lang="sr-Latn-CS"/>
        </a:p>
      </dgm:t>
    </dgm:pt>
    <dgm:pt modelId="{C22C6584-A58F-4654-A410-5437CEA0589C}" type="pres">
      <dgm:prSet presAssocID="{8530EE46-1A8C-4BD0-9021-44AC3990D6AF}" presName="hierChild2" presStyleCnt="0"/>
      <dgm:spPr/>
    </dgm:pt>
    <dgm:pt modelId="{94D8B643-583A-44CF-9F13-94A73DFC100B}" type="pres">
      <dgm:prSet presAssocID="{8530EE46-1A8C-4BD0-9021-44AC3990D6AF}" presName="hierChild3" presStyleCnt="0"/>
      <dgm:spPr/>
    </dgm:pt>
  </dgm:ptLst>
  <dgm:cxnLst>
    <dgm:cxn modelId="{BC5F9BB5-DC26-48FF-BACF-3FAF4C59B3D2}" type="presOf" srcId="{C28FADFC-E462-410A-A20B-60D703763827}" destId="{4C186ED9-FCE5-4951-B2EE-A26BB171D4A6}" srcOrd="0" destOrd="0" presId="urn:microsoft.com/office/officeart/2005/8/layout/orgChart1"/>
    <dgm:cxn modelId="{EA4D801B-3253-4281-B122-2FD4C05C8FB1}" type="presOf" srcId="{43587699-8646-4A99-B090-02A53B20DC18}" destId="{BE663E8F-CF52-4571-B462-C4AFABF06707}" srcOrd="0" destOrd="0" presId="urn:microsoft.com/office/officeart/2005/8/layout/orgChart1"/>
    <dgm:cxn modelId="{40175E89-8DF9-457D-B32A-FC3C1D756A19}" type="presOf" srcId="{1337D0A9-2CF2-453E-A985-5F4C7E506383}" destId="{C0929ADF-880F-415A-A058-9B91AD81DC3E}" srcOrd="0" destOrd="0" presId="urn:microsoft.com/office/officeart/2005/8/layout/orgChart1"/>
    <dgm:cxn modelId="{C26D6B4D-A169-4F5A-9407-8E905B7F559D}" srcId="{547B79A9-9C81-45F3-8464-B382EDDE0F0F}" destId="{8530EE46-1A8C-4BD0-9021-44AC3990D6AF}" srcOrd="1" destOrd="0" parTransId="{B56EB498-EE67-42CF-9DD7-373D5FCE8FE4}" sibTransId="{FE14B436-E3CC-433D-AC5F-921E408684B5}"/>
    <dgm:cxn modelId="{2A7C9441-4634-4552-BDE8-28D1F80376D6}" type="presOf" srcId="{C79FA938-257E-47C7-B476-2CD5AE74A8C3}" destId="{6159CC82-D536-4ED2-B581-DD05D026146C}" srcOrd="1" destOrd="0" presId="urn:microsoft.com/office/officeart/2005/8/layout/orgChart1"/>
    <dgm:cxn modelId="{8BC45BB3-AABB-4A2C-A6D2-2330DF363D96}" srcId="{B8087EF3-381F-4BB9-8267-0F96B561A123}" destId="{7DAE1FDC-6FBC-4D84-A769-00F00A69B8D6}" srcOrd="1" destOrd="0" parTransId="{79555025-7BEE-4534-8528-1401CB282968}" sibTransId="{6D6A8CBC-9A0B-4F5B-93F9-7684BC3FCC70}"/>
    <dgm:cxn modelId="{AB366D9F-494F-4B45-B618-327DCD5DD338}" type="presOf" srcId="{C79FA938-257E-47C7-B476-2CD5AE74A8C3}" destId="{958A4EAD-27B2-410B-AE41-C95126647FEE}" srcOrd="0" destOrd="0" presId="urn:microsoft.com/office/officeart/2005/8/layout/orgChart1"/>
    <dgm:cxn modelId="{7AC25D10-0A51-47C5-B106-C242F2F87376}" type="presOf" srcId="{D493E3CB-42D6-4978-8945-B53E75BFDFFC}" destId="{1EEC3542-FF32-4360-AFBF-6C8FB182B90B}" srcOrd="1" destOrd="0" presId="urn:microsoft.com/office/officeart/2005/8/layout/orgChart1"/>
    <dgm:cxn modelId="{A9CCD264-0D36-491B-9E9F-25CD2E734372}" type="presOf" srcId="{40BDB398-0AC1-4547-BDB2-4DC8D05D6DDB}" destId="{46D9C979-7CBC-48FA-BCE4-8680E194A290}" srcOrd="0" destOrd="0" presId="urn:microsoft.com/office/officeart/2005/8/layout/orgChart1"/>
    <dgm:cxn modelId="{1E1C7E48-B86A-418F-9538-9E55841D6E75}" srcId="{AAD57C0B-C1AB-4430-89C1-93CB3B96892C}" destId="{C79FA938-257E-47C7-B476-2CD5AE74A8C3}" srcOrd="2" destOrd="0" parTransId="{5CA6179C-8456-49CD-B5D8-D94401FF1C72}" sibTransId="{ABC2A1A9-F3C0-43C7-B0D7-EF4A9A2DCCAD}"/>
    <dgm:cxn modelId="{624091E9-99D2-4ED3-8C00-E96718B7AF56}" srcId="{B8087EF3-381F-4BB9-8267-0F96B561A123}" destId="{78F2DC5D-9D92-411C-A26B-0A0B43F27CD5}" srcOrd="2" destOrd="0" parTransId="{F301183C-D204-4707-9CE0-77B8EEAC4FC3}" sibTransId="{FE0EFDEB-A335-4F35-B6BC-C3D3CC72D63A}"/>
    <dgm:cxn modelId="{1E1226D2-9346-43DD-8F7E-8513C7302326}" srcId="{547B79A9-9C81-45F3-8464-B382EDDE0F0F}" destId="{B8087EF3-381F-4BB9-8267-0F96B561A123}" srcOrd="0" destOrd="0" parTransId="{921CDB55-215D-413A-8EF7-549BAB13F9E7}" sibTransId="{9CA120A9-C277-4833-87CD-A1371B19C5E3}"/>
    <dgm:cxn modelId="{D594F8E4-26C7-4C97-B14B-A33647CD8CB8}" type="presOf" srcId="{10214E3D-92A9-4072-916E-590E1FE8F5F5}" destId="{58DB6E73-DD03-4CE7-9680-D3752A4728D5}" srcOrd="0" destOrd="0" presId="urn:microsoft.com/office/officeart/2005/8/layout/orgChart1"/>
    <dgm:cxn modelId="{1CBBA77B-E7A0-4698-AB0C-EEF9EBB8FF6B}" type="presOf" srcId="{8B59F23A-CEBB-4354-B9E0-BCE1258331C3}" destId="{9DE71A96-FE22-4B5D-BBCE-210C72B49E69}" srcOrd="0" destOrd="0" presId="urn:microsoft.com/office/officeart/2005/8/layout/orgChart1"/>
    <dgm:cxn modelId="{4687BCD9-9F11-4F75-BCD9-6AD6E5393F4D}" type="presOf" srcId="{68B22554-FB70-4115-9A32-695CC181B892}" destId="{AAE2ADAE-B6A9-48C8-A357-259A578F8022}" srcOrd="1" destOrd="0" presId="urn:microsoft.com/office/officeart/2005/8/layout/orgChart1"/>
    <dgm:cxn modelId="{9E0E159C-5EA1-46DA-8040-5F05051F2840}" srcId="{B8087EF3-381F-4BB9-8267-0F96B561A123}" destId="{C28FADFC-E462-410A-A20B-60D703763827}" srcOrd="4" destOrd="0" parTransId="{270D017B-7951-43DF-8107-EBAC608ED4B7}" sibTransId="{AC406852-1292-49BC-80E3-419BA2D401AC}"/>
    <dgm:cxn modelId="{DDEDB748-5DA4-4915-B050-1BCF23FBDAAD}" srcId="{B8087EF3-381F-4BB9-8267-0F96B561A123}" destId="{D493E3CB-42D6-4978-8945-B53E75BFDFFC}" srcOrd="5" destOrd="0" parTransId="{4582CE25-A835-4C1C-9CAF-3AA5679983F8}" sibTransId="{BB710BCF-C904-4249-9446-606D7B804DE0}"/>
    <dgm:cxn modelId="{D111906C-1AE2-4A9D-8CBB-50B6FCE4C09F}" type="presOf" srcId="{270D017B-7951-43DF-8107-EBAC608ED4B7}" destId="{4262BEFF-B927-49B2-B443-91FF1661EF25}" srcOrd="0" destOrd="0" presId="urn:microsoft.com/office/officeart/2005/8/layout/orgChart1"/>
    <dgm:cxn modelId="{264538DA-E149-4BF8-A56B-7C24A4E91281}" type="presOf" srcId="{F301183C-D204-4707-9CE0-77B8EEAC4FC3}" destId="{B9AC7EA7-5980-4979-8D12-B5C59EEFCF6C}" srcOrd="0" destOrd="0" presId="urn:microsoft.com/office/officeart/2005/8/layout/orgChart1"/>
    <dgm:cxn modelId="{800DAE9E-9A84-4730-BDDD-9AD811059014}" type="presOf" srcId="{F56C5641-82E3-47DD-B484-10D4273497A8}" destId="{AD1CF072-8202-42D7-BA83-2EF80D299E80}" srcOrd="0" destOrd="0" presId="urn:microsoft.com/office/officeart/2005/8/layout/orgChart1"/>
    <dgm:cxn modelId="{01A3A699-F608-49AE-B741-7C62EC54F620}" type="presOf" srcId="{EE04A57D-6713-445A-8874-080DF428669F}" destId="{0903EE0A-2B22-429F-ABC4-3809264D23F2}" srcOrd="0" destOrd="0" presId="urn:microsoft.com/office/officeart/2005/8/layout/orgChart1"/>
    <dgm:cxn modelId="{70487C24-3842-42FA-8446-DA559CF924BF}" type="presOf" srcId="{8B59F23A-CEBB-4354-B9E0-BCE1258331C3}" destId="{E3329B02-2BCB-4430-8CFD-2227D4C45C76}" srcOrd="1" destOrd="0" presId="urn:microsoft.com/office/officeart/2005/8/layout/orgChart1"/>
    <dgm:cxn modelId="{8F8ED15E-C579-4288-AF79-DA03582F2098}" type="presOf" srcId="{68B22554-FB70-4115-9A32-695CC181B892}" destId="{B7594442-0A92-441B-98B5-E28D18114292}" srcOrd="0" destOrd="0" presId="urn:microsoft.com/office/officeart/2005/8/layout/orgChart1"/>
    <dgm:cxn modelId="{3C3DE8A5-84C6-4319-A621-A94A12DA8EDE}" srcId="{7DAE1FDC-6FBC-4D84-A769-00F00A69B8D6}" destId="{EE04A57D-6713-445A-8874-080DF428669F}" srcOrd="0" destOrd="0" parTransId="{10214E3D-92A9-4072-916E-590E1FE8F5F5}" sibTransId="{5C9E37E6-4C58-4545-96D4-820E0A9F456A}"/>
    <dgm:cxn modelId="{0E1B55F3-37C6-4FAD-ADD8-5C47978900BA}" type="presOf" srcId="{547B79A9-9C81-45F3-8464-B382EDDE0F0F}" destId="{AD164168-FAF6-40B3-9CCC-5D9DA759C344}" srcOrd="0" destOrd="0" presId="urn:microsoft.com/office/officeart/2005/8/layout/orgChart1"/>
    <dgm:cxn modelId="{F330A6EB-0941-41AA-8F30-5354D17F1A13}" type="presOf" srcId="{AAD57C0B-C1AB-4430-89C1-93CB3B96892C}" destId="{880F6243-6E0E-4B44-B85C-98DFD37F910D}" srcOrd="0" destOrd="0" presId="urn:microsoft.com/office/officeart/2005/8/layout/orgChart1"/>
    <dgm:cxn modelId="{BF282B86-1B2A-4D29-9BAE-D0E1D89F426A}" type="presOf" srcId="{79555025-7BEE-4534-8528-1401CB282968}" destId="{CA36920B-A55C-4CB4-8FDF-B3B9B281FD38}" srcOrd="0" destOrd="0" presId="urn:microsoft.com/office/officeart/2005/8/layout/orgChart1"/>
    <dgm:cxn modelId="{640FD9D3-A0C8-448E-A40F-D8357E551148}" srcId="{AAD57C0B-C1AB-4430-89C1-93CB3B96892C}" destId="{8B59F23A-CEBB-4354-B9E0-BCE1258331C3}" srcOrd="0" destOrd="0" parTransId="{A2E45319-6485-43C7-80E6-869EE19D3D91}" sibTransId="{075002A0-4C1C-4E27-8DD3-3D08C432241B}"/>
    <dgm:cxn modelId="{C1251F4D-0C99-41B1-B738-EC7657C8200C}" type="presOf" srcId="{78F2DC5D-9D92-411C-A26B-0A0B43F27CD5}" destId="{5C4CD7FD-8067-4843-B2E1-0E76961D281C}" srcOrd="0" destOrd="0" presId="urn:microsoft.com/office/officeart/2005/8/layout/orgChart1"/>
    <dgm:cxn modelId="{37EC619E-B4FE-4D09-A9E3-8783F8E54BA2}" type="presOf" srcId="{CDDC14A4-853E-43CC-A115-D1AC9B6FB013}" destId="{18A6B78F-79A1-478F-89E9-C27CA0432CC9}" srcOrd="0" destOrd="0" presId="urn:microsoft.com/office/officeart/2005/8/layout/orgChart1"/>
    <dgm:cxn modelId="{670C0495-6F32-4B6A-AD68-1D18B7C647B2}" type="presOf" srcId="{7DAE1FDC-6FBC-4D84-A769-00F00A69B8D6}" destId="{6A50AE22-86AF-4CDB-8739-30AF9A0A735F}" srcOrd="1" destOrd="0" presId="urn:microsoft.com/office/officeart/2005/8/layout/orgChart1"/>
    <dgm:cxn modelId="{28BFD147-2A4C-4495-B535-D3F7483ECE88}" type="presOf" srcId="{4582CE25-A835-4C1C-9CAF-3AA5679983F8}" destId="{EC853F38-F2A6-42DA-8BE3-B4AC83A3B64F}" srcOrd="0" destOrd="0" presId="urn:microsoft.com/office/officeart/2005/8/layout/orgChart1"/>
    <dgm:cxn modelId="{7B537A18-6DAE-4A9A-8987-90F2AE4B8971}" type="presOf" srcId="{CDDC14A4-853E-43CC-A115-D1AC9B6FB013}" destId="{41A09274-345A-4D8A-B2B7-C48F26DF493D}" srcOrd="1" destOrd="0" presId="urn:microsoft.com/office/officeart/2005/8/layout/orgChart1"/>
    <dgm:cxn modelId="{8A1CBCD4-486C-4CA5-A603-71B4C0D3B9FF}" srcId="{AAD57C0B-C1AB-4430-89C1-93CB3B96892C}" destId="{2AAC40A5-33BF-4E7F-87C0-B1A3C53F9BE1}" srcOrd="1" destOrd="0" parTransId="{1337D0A9-2CF2-453E-A985-5F4C7E506383}" sibTransId="{128FC5FD-F305-4C54-91E8-0C9900EEB09B}"/>
    <dgm:cxn modelId="{6AD5DB8A-23E3-46B5-93F7-E86CE443DB04}" type="presOf" srcId="{8530EE46-1A8C-4BD0-9021-44AC3990D6AF}" destId="{A3095E99-B03D-4E9F-824B-B3B21F2B4162}" srcOrd="0" destOrd="0" presId="urn:microsoft.com/office/officeart/2005/8/layout/orgChart1"/>
    <dgm:cxn modelId="{12F8F784-F02F-4155-82F8-708223A0EF35}" srcId="{B8087EF3-381F-4BB9-8267-0F96B561A123}" destId="{15895D2A-8421-457B-A7ED-675F49FAB6BD}" srcOrd="3" destOrd="0" parTransId="{F7B05465-82FC-4CF1-8A01-1399014804E7}" sibTransId="{B17509C0-AE79-4053-B33F-DF8DF0F254F6}"/>
    <dgm:cxn modelId="{593D46C6-BFCF-4FD2-BB65-755FB424F8D5}" srcId="{7DAE1FDC-6FBC-4D84-A769-00F00A69B8D6}" destId="{CDDC14A4-853E-43CC-A115-D1AC9B6FB013}" srcOrd="1" destOrd="0" parTransId="{43587699-8646-4A99-B090-02A53B20DC18}" sibTransId="{3D0B7606-D3FF-4D9A-BDA6-AB29761AF9A8}"/>
    <dgm:cxn modelId="{CDB323BA-7EFD-4B27-BC6C-D46473EE7C1F}" type="presOf" srcId="{EE04A57D-6713-445A-8874-080DF428669F}" destId="{0E304952-5282-420B-8D5A-B4C1D57A79D4}" srcOrd="1" destOrd="0" presId="urn:microsoft.com/office/officeart/2005/8/layout/orgChart1"/>
    <dgm:cxn modelId="{ABAAE3BB-30EB-4160-820F-6A5CBCEBF309}" srcId="{B8087EF3-381F-4BB9-8267-0F96B561A123}" destId="{AAD57C0B-C1AB-4430-89C1-93CB3B96892C}" srcOrd="0" destOrd="0" parTransId="{40BDB398-0AC1-4547-BDB2-4DC8D05D6DDB}" sibTransId="{C4602F42-EA17-4B81-B4B0-945D9E7FACFA}"/>
    <dgm:cxn modelId="{753D6770-EE6F-4CAF-9979-45B6C7B6DE60}" type="presOf" srcId="{F56C5641-82E3-47DD-B484-10D4273497A8}" destId="{4D4C8744-51BC-48A0-933F-2FFB4951DD92}" srcOrd="1" destOrd="0" presId="urn:microsoft.com/office/officeart/2005/8/layout/orgChart1"/>
    <dgm:cxn modelId="{1158D3A4-60A5-45EB-867F-B2BEDB464DBF}" srcId="{B8087EF3-381F-4BB9-8267-0F96B561A123}" destId="{68B22554-FB70-4115-9A32-695CC181B892}" srcOrd="6" destOrd="0" parTransId="{AD257FC5-93D5-4FFE-A74E-0B1C1546C602}" sibTransId="{2BE816E2-6F3D-4B5A-B08E-FBBACAB51BB7}"/>
    <dgm:cxn modelId="{99F016FF-B738-466B-8ECC-DD3D0179FAF2}" srcId="{AAD57C0B-C1AB-4430-89C1-93CB3B96892C}" destId="{F56C5641-82E3-47DD-B484-10D4273497A8}" srcOrd="3" destOrd="0" parTransId="{C85EEEE9-9508-4CCB-B948-C6BA32709263}" sibTransId="{4D57B087-379D-4B97-89C7-974691A371A4}"/>
    <dgm:cxn modelId="{C4F9E9D7-2E73-4226-8DFA-55FB049FE725}" type="presOf" srcId="{B8087EF3-381F-4BB9-8267-0F96B561A123}" destId="{25B0F825-C161-4A21-AE65-481AF1B77524}" srcOrd="1" destOrd="0" presId="urn:microsoft.com/office/officeart/2005/8/layout/orgChart1"/>
    <dgm:cxn modelId="{0BAD841A-93E8-4C8D-A42F-E53898F85D2A}" type="presOf" srcId="{A2E45319-6485-43C7-80E6-869EE19D3D91}" destId="{D91A8C8B-2FDB-4720-8FDF-A6770425F1C4}" srcOrd="0" destOrd="0" presId="urn:microsoft.com/office/officeart/2005/8/layout/orgChart1"/>
    <dgm:cxn modelId="{EDADB1A9-F5B1-4AA4-A23E-3A93B16B843B}" type="presOf" srcId="{C85EEEE9-9508-4CCB-B948-C6BA32709263}" destId="{18413C37-C5CB-40B2-9AEA-BA53161C0CD2}" srcOrd="0" destOrd="0" presId="urn:microsoft.com/office/officeart/2005/8/layout/orgChart1"/>
    <dgm:cxn modelId="{2D706191-9700-46CE-AA57-0D8ED2BEA08D}" type="presOf" srcId="{B8087EF3-381F-4BB9-8267-0F96B561A123}" destId="{A7EB3020-F825-409D-BFDF-2714B42CAC90}" srcOrd="0" destOrd="0" presId="urn:microsoft.com/office/officeart/2005/8/layout/orgChart1"/>
    <dgm:cxn modelId="{D3828000-9CA4-4E89-8835-C10A9DA377CC}" type="presOf" srcId="{78F2DC5D-9D92-411C-A26B-0A0B43F27CD5}" destId="{DA72E26D-CD15-4255-83F2-E56956B66C69}" srcOrd="1" destOrd="0" presId="urn:microsoft.com/office/officeart/2005/8/layout/orgChart1"/>
    <dgm:cxn modelId="{1E6447AE-B4F6-47DA-8331-950C4EDC165D}" type="presOf" srcId="{7DAE1FDC-6FBC-4D84-A769-00F00A69B8D6}" destId="{E51361C1-6013-4B8B-87E6-F3D5D2A83263}" srcOrd="0" destOrd="0" presId="urn:microsoft.com/office/officeart/2005/8/layout/orgChart1"/>
    <dgm:cxn modelId="{C014ACAD-0840-4F58-86D8-4C1ADE31148A}" type="presOf" srcId="{8530EE46-1A8C-4BD0-9021-44AC3990D6AF}" destId="{E7B51BE5-FB83-4477-9483-05E0E09179D8}" srcOrd="1" destOrd="0" presId="urn:microsoft.com/office/officeart/2005/8/layout/orgChart1"/>
    <dgm:cxn modelId="{9E216394-E9ED-453D-9415-6AD640F153D0}" type="presOf" srcId="{C28FADFC-E462-410A-A20B-60D703763827}" destId="{2735C1E9-A4C0-47B0-98EA-1F1F136A9AE3}" srcOrd="1" destOrd="0" presId="urn:microsoft.com/office/officeart/2005/8/layout/orgChart1"/>
    <dgm:cxn modelId="{940F3CDA-F5E6-440B-9537-06D5F85121A3}" type="presOf" srcId="{5CA6179C-8456-49CD-B5D8-D94401FF1C72}" destId="{FACCE6C3-D7FC-4217-AF67-5C206B25783A}" srcOrd="0" destOrd="0" presId="urn:microsoft.com/office/officeart/2005/8/layout/orgChart1"/>
    <dgm:cxn modelId="{46DA8715-602A-4DCD-9032-EC7BD0E996D6}" type="presOf" srcId="{AD257FC5-93D5-4FFE-A74E-0B1C1546C602}" destId="{5BAD4E0E-72CE-431A-BF14-85DC2FCCD8B8}" srcOrd="0" destOrd="0" presId="urn:microsoft.com/office/officeart/2005/8/layout/orgChart1"/>
    <dgm:cxn modelId="{FB6612D4-8959-4822-9D2C-1C7FF1EB8940}" type="presOf" srcId="{15895D2A-8421-457B-A7ED-675F49FAB6BD}" destId="{D1FC116F-8F2D-45CE-9270-7801289914A9}" srcOrd="0" destOrd="0" presId="urn:microsoft.com/office/officeart/2005/8/layout/orgChart1"/>
    <dgm:cxn modelId="{39562906-9A18-4EFE-A234-1379FB01D33C}" type="presOf" srcId="{15895D2A-8421-457B-A7ED-675F49FAB6BD}" destId="{E1D2B079-77EE-435A-BCC6-1C4620BB52AD}" srcOrd="1" destOrd="0" presId="urn:microsoft.com/office/officeart/2005/8/layout/orgChart1"/>
    <dgm:cxn modelId="{D18AE867-7E00-4781-A723-05676017F09F}" type="presOf" srcId="{2AAC40A5-33BF-4E7F-87C0-B1A3C53F9BE1}" destId="{E38796E4-B37A-4685-9144-A70D31B9BE79}" srcOrd="1" destOrd="0" presId="urn:microsoft.com/office/officeart/2005/8/layout/orgChart1"/>
    <dgm:cxn modelId="{2EDC8EA2-BF95-4C07-A8C2-C05BB4EABF00}" type="presOf" srcId="{2AAC40A5-33BF-4E7F-87C0-B1A3C53F9BE1}" destId="{DE73FA15-BD8D-4193-8488-DCB8E74E6DCD}" srcOrd="0" destOrd="0" presId="urn:microsoft.com/office/officeart/2005/8/layout/orgChart1"/>
    <dgm:cxn modelId="{EE6745E0-6EDD-481C-8D56-039DDB9C73D7}" type="presOf" srcId="{F7B05465-82FC-4CF1-8A01-1399014804E7}" destId="{0868450D-C5B0-4BF0-8064-85060FBD5003}" srcOrd="0" destOrd="0" presId="urn:microsoft.com/office/officeart/2005/8/layout/orgChart1"/>
    <dgm:cxn modelId="{06DAAB83-07AE-48B5-B554-2269423529A2}" type="presOf" srcId="{D493E3CB-42D6-4978-8945-B53E75BFDFFC}" destId="{63930034-6A33-4B66-95B2-A8EDCF748F09}" srcOrd="0" destOrd="0" presId="urn:microsoft.com/office/officeart/2005/8/layout/orgChart1"/>
    <dgm:cxn modelId="{B68EE8F6-0408-499E-B61A-3280B65C7333}" type="presOf" srcId="{AAD57C0B-C1AB-4430-89C1-93CB3B96892C}" destId="{9489BEB3-FDBB-4F7A-BC35-561ECD45A436}" srcOrd="1" destOrd="0" presId="urn:microsoft.com/office/officeart/2005/8/layout/orgChart1"/>
    <dgm:cxn modelId="{5974CE99-2DD7-44A3-8C4F-5410E35AACDE}" type="presParOf" srcId="{AD164168-FAF6-40B3-9CCC-5D9DA759C344}" destId="{FEBB797A-0002-4F70-AB22-090D70C5FDF5}" srcOrd="0" destOrd="0" presId="urn:microsoft.com/office/officeart/2005/8/layout/orgChart1"/>
    <dgm:cxn modelId="{A41D9E52-009A-44EC-B438-8CB496713158}" type="presParOf" srcId="{FEBB797A-0002-4F70-AB22-090D70C5FDF5}" destId="{EB510A2C-2E77-40BD-AB42-F560343BF064}" srcOrd="0" destOrd="0" presId="urn:microsoft.com/office/officeart/2005/8/layout/orgChart1"/>
    <dgm:cxn modelId="{DFB80E3D-716B-45F9-979F-7AB6A506445D}" type="presParOf" srcId="{EB510A2C-2E77-40BD-AB42-F560343BF064}" destId="{A7EB3020-F825-409D-BFDF-2714B42CAC90}" srcOrd="0" destOrd="0" presId="urn:microsoft.com/office/officeart/2005/8/layout/orgChart1"/>
    <dgm:cxn modelId="{611C891E-669E-4472-9AE4-FF8273C2D3C4}" type="presParOf" srcId="{EB510A2C-2E77-40BD-AB42-F560343BF064}" destId="{25B0F825-C161-4A21-AE65-481AF1B77524}" srcOrd="1" destOrd="0" presId="urn:microsoft.com/office/officeart/2005/8/layout/orgChart1"/>
    <dgm:cxn modelId="{B68078B5-A2F5-44A1-BFF4-2BC2FC98C1EC}" type="presParOf" srcId="{FEBB797A-0002-4F70-AB22-090D70C5FDF5}" destId="{9FC234D0-556B-4F85-A068-164714D627D0}" srcOrd="1" destOrd="0" presId="urn:microsoft.com/office/officeart/2005/8/layout/orgChart1"/>
    <dgm:cxn modelId="{95B431B2-EF4A-4805-B716-93C619DB1EA7}" type="presParOf" srcId="{9FC234D0-556B-4F85-A068-164714D627D0}" destId="{B9AC7EA7-5980-4979-8D12-B5C59EEFCF6C}" srcOrd="0" destOrd="0" presId="urn:microsoft.com/office/officeart/2005/8/layout/orgChart1"/>
    <dgm:cxn modelId="{0EBA729B-6ED2-4499-9325-014541D316DB}" type="presParOf" srcId="{9FC234D0-556B-4F85-A068-164714D627D0}" destId="{17FEFD3D-5DE5-4107-A6C2-26ECEEDC221F}" srcOrd="1" destOrd="0" presId="urn:microsoft.com/office/officeart/2005/8/layout/orgChart1"/>
    <dgm:cxn modelId="{A463DBEE-7D6E-4C04-B28F-CD8BE19965EF}" type="presParOf" srcId="{17FEFD3D-5DE5-4107-A6C2-26ECEEDC221F}" destId="{B0687B6F-7682-4F71-8A60-9C229D6D6A5B}" srcOrd="0" destOrd="0" presId="urn:microsoft.com/office/officeart/2005/8/layout/orgChart1"/>
    <dgm:cxn modelId="{63BF348F-FC68-4D5A-B831-6F8997DED9CE}" type="presParOf" srcId="{B0687B6F-7682-4F71-8A60-9C229D6D6A5B}" destId="{5C4CD7FD-8067-4843-B2E1-0E76961D281C}" srcOrd="0" destOrd="0" presId="urn:microsoft.com/office/officeart/2005/8/layout/orgChart1"/>
    <dgm:cxn modelId="{28184683-26BC-4A55-BA7D-18393B9C3F3F}" type="presParOf" srcId="{B0687B6F-7682-4F71-8A60-9C229D6D6A5B}" destId="{DA72E26D-CD15-4255-83F2-E56956B66C69}" srcOrd="1" destOrd="0" presId="urn:microsoft.com/office/officeart/2005/8/layout/orgChart1"/>
    <dgm:cxn modelId="{C1DED556-D16B-4CC5-B3E2-6C2D0BAB0AF3}" type="presParOf" srcId="{17FEFD3D-5DE5-4107-A6C2-26ECEEDC221F}" destId="{35DCE6BF-3B70-46DB-8D70-6BEF16892202}" srcOrd="1" destOrd="0" presId="urn:microsoft.com/office/officeart/2005/8/layout/orgChart1"/>
    <dgm:cxn modelId="{F67E59B1-26F1-460B-858A-AD96ABF41DFA}" type="presParOf" srcId="{17FEFD3D-5DE5-4107-A6C2-26ECEEDC221F}" destId="{EDE6B4A1-C695-4159-9834-813BDFC5D767}" srcOrd="2" destOrd="0" presId="urn:microsoft.com/office/officeart/2005/8/layout/orgChart1"/>
    <dgm:cxn modelId="{5677885E-831A-4D1F-9332-3197F0E9A246}" type="presParOf" srcId="{9FC234D0-556B-4F85-A068-164714D627D0}" destId="{0868450D-C5B0-4BF0-8064-85060FBD5003}" srcOrd="2" destOrd="0" presId="urn:microsoft.com/office/officeart/2005/8/layout/orgChart1"/>
    <dgm:cxn modelId="{D2A40AED-0BC5-4D8C-A00D-390B08FBA41D}" type="presParOf" srcId="{9FC234D0-556B-4F85-A068-164714D627D0}" destId="{DAAE0729-F757-465D-B0D1-7A2E5D345005}" srcOrd="3" destOrd="0" presId="urn:microsoft.com/office/officeart/2005/8/layout/orgChart1"/>
    <dgm:cxn modelId="{922FF873-F5EF-48BF-B8AB-509B095E0C95}" type="presParOf" srcId="{DAAE0729-F757-465D-B0D1-7A2E5D345005}" destId="{732C44AA-59E6-40C5-AC90-75AA479E562F}" srcOrd="0" destOrd="0" presId="urn:microsoft.com/office/officeart/2005/8/layout/orgChart1"/>
    <dgm:cxn modelId="{BF2DD5A6-04A3-4AB2-9596-E09D6C7F2AA3}" type="presParOf" srcId="{732C44AA-59E6-40C5-AC90-75AA479E562F}" destId="{D1FC116F-8F2D-45CE-9270-7801289914A9}" srcOrd="0" destOrd="0" presId="urn:microsoft.com/office/officeart/2005/8/layout/orgChart1"/>
    <dgm:cxn modelId="{B90143D0-EB77-4222-A916-8BE12B34B302}" type="presParOf" srcId="{732C44AA-59E6-40C5-AC90-75AA479E562F}" destId="{E1D2B079-77EE-435A-BCC6-1C4620BB52AD}" srcOrd="1" destOrd="0" presId="urn:microsoft.com/office/officeart/2005/8/layout/orgChart1"/>
    <dgm:cxn modelId="{92F3D76A-985E-4334-951B-88D8A56F7AB7}" type="presParOf" srcId="{DAAE0729-F757-465D-B0D1-7A2E5D345005}" destId="{86717E41-A411-4BEF-8CFA-11B4557083AD}" srcOrd="1" destOrd="0" presId="urn:microsoft.com/office/officeart/2005/8/layout/orgChart1"/>
    <dgm:cxn modelId="{AACC8C53-50BC-4C9B-B30C-93B0079F2083}" type="presParOf" srcId="{DAAE0729-F757-465D-B0D1-7A2E5D345005}" destId="{72878A0D-0F8A-43DD-96AD-3D7DE6A4DECF}" srcOrd="2" destOrd="0" presId="urn:microsoft.com/office/officeart/2005/8/layout/orgChart1"/>
    <dgm:cxn modelId="{53A9981D-6EB1-44DC-8B22-05CD66DB69B8}" type="presParOf" srcId="{9FC234D0-556B-4F85-A068-164714D627D0}" destId="{4262BEFF-B927-49B2-B443-91FF1661EF25}" srcOrd="4" destOrd="0" presId="urn:microsoft.com/office/officeart/2005/8/layout/orgChart1"/>
    <dgm:cxn modelId="{4FF97993-F7E5-4FFC-9035-64D60544E78D}" type="presParOf" srcId="{9FC234D0-556B-4F85-A068-164714D627D0}" destId="{FC1D51DC-10E3-45F2-A7F2-D159D68F3437}" srcOrd="5" destOrd="0" presId="urn:microsoft.com/office/officeart/2005/8/layout/orgChart1"/>
    <dgm:cxn modelId="{9C714ADC-69A1-4FCC-837A-5C2D487784B4}" type="presParOf" srcId="{FC1D51DC-10E3-45F2-A7F2-D159D68F3437}" destId="{99EBAC84-E46B-464A-8F4A-A7B252ABAC65}" srcOrd="0" destOrd="0" presId="urn:microsoft.com/office/officeart/2005/8/layout/orgChart1"/>
    <dgm:cxn modelId="{3CCE4942-88A3-4EDB-8593-795A717B99B4}" type="presParOf" srcId="{99EBAC84-E46B-464A-8F4A-A7B252ABAC65}" destId="{4C186ED9-FCE5-4951-B2EE-A26BB171D4A6}" srcOrd="0" destOrd="0" presId="urn:microsoft.com/office/officeart/2005/8/layout/orgChart1"/>
    <dgm:cxn modelId="{772226B4-9291-4737-91F6-8B31F22ABCA0}" type="presParOf" srcId="{99EBAC84-E46B-464A-8F4A-A7B252ABAC65}" destId="{2735C1E9-A4C0-47B0-98EA-1F1F136A9AE3}" srcOrd="1" destOrd="0" presId="urn:microsoft.com/office/officeart/2005/8/layout/orgChart1"/>
    <dgm:cxn modelId="{25172F58-7CB6-472B-8F7A-24A9FEB27FBB}" type="presParOf" srcId="{FC1D51DC-10E3-45F2-A7F2-D159D68F3437}" destId="{AB99623F-EC7A-4E87-83C0-64A441C06E99}" srcOrd="1" destOrd="0" presId="urn:microsoft.com/office/officeart/2005/8/layout/orgChart1"/>
    <dgm:cxn modelId="{B25FE2EE-E8E5-46EA-B1F0-D9CDF73CCC6E}" type="presParOf" srcId="{FC1D51DC-10E3-45F2-A7F2-D159D68F3437}" destId="{5A3B4ECB-7167-47C3-B476-A7C524919CEE}" srcOrd="2" destOrd="0" presId="urn:microsoft.com/office/officeart/2005/8/layout/orgChart1"/>
    <dgm:cxn modelId="{AEAFB5F1-D473-462E-AA79-9ADF7AF2E91D}" type="presParOf" srcId="{9FC234D0-556B-4F85-A068-164714D627D0}" destId="{EC853F38-F2A6-42DA-8BE3-B4AC83A3B64F}" srcOrd="6" destOrd="0" presId="urn:microsoft.com/office/officeart/2005/8/layout/orgChart1"/>
    <dgm:cxn modelId="{A7788EB3-0F98-4C50-96C6-B512579BD4B9}" type="presParOf" srcId="{9FC234D0-556B-4F85-A068-164714D627D0}" destId="{562F3D26-F9A8-4075-9815-8F1CC0B35C51}" srcOrd="7" destOrd="0" presId="urn:microsoft.com/office/officeart/2005/8/layout/orgChart1"/>
    <dgm:cxn modelId="{D8440733-F039-4FD5-9CF5-C01F87E07B07}" type="presParOf" srcId="{562F3D26-F9A8-4075-9815-8F1CC0B35C51}" destId="{9DC2FC78-49AC-40EB-A06F-E144740AA38E}" srcOrd="0" destOrd="0" presId="urn:microsoft.com/office/officeart/2005/8/layout/orgChart1"/>
    <dgm:cxn modelId="{785289D9-C365-460B-8238-6A1F88C4A5BE}" type="presParOf" srcId="{9DC2FC78-49AC-40EB-A06F-E144740AA38E}" destId="{63930034-6A33-4B66-95B2-A8EDCF748F09}" srcOrd="0" destOrd="0" presId="urn:microsoft.com/office/officeart/2005/8/layout/orgChart1"/>
    <dgm:cxn modelId="{B74E3265-6B1D-4760-A66F-BC89BE89A438}" type="presParOf" srcId="{9DC2FC78-49AC-40EB-A06F-E144740AA38E}" destId="{1EEC3542-FF32-4360-AFBF-6C8FB182B90B}" srcOrd="1" destOrd="0" presId="urn:microsoft.com/office/officeart/2005/8/layout/orgChart1"/>
    <dgm:cxn modelId="{90552DBF-BD9C-46A1-9965-C120AC17C9C4}" type="presParOf" srcId="{562F3D26-F9A8-4075-9815-8F1CC0B35C51}" destId="{1748D8A7-1292-49F2-8690-8DAA4B74DA61}" srcOrd="1" destOrd="0" presId="urn:microsoft.com/office/officeart/2005/8/layout/orgChart1"/>
    <dgm:cxn modelId="{AE1780D5-7ACD-4235-8D40-BEC8A11A4030}" type="presParOf" srcId="{562F3D26-F9A8-4075-9815-8F1CC0B35C51}" destId="{52FAB3E1-E2CF-43A5-9439-7962C9E47509}" srcOrd="2" destOrd="0" presId="urn:microsoft.com/office/officeart/2005/8/layout/orgChart1"/>
    <dgm:cxn modelId="{9F57C304-A67C-4511-B505-5C29940D6BBF}" type="presParOf" srcId="{9FC234D0-556B-4F85-A068-164714D627D0}" destId="{5BAD4E0E-72CE-431A-BF14-85DC2FCCD8B8}" srcOrd="8" destOrd="0" presId="urn:microsoft.com/office/officeart/2005/8/layout/orgChart1"/>
    <dgm:cxn modelId="{DEFD4B52-279D-44DA-9FF8-EDBB0D137E1D}" type="presParOf" srcId="{9FC234D0-556B-4F85-A068-164714D627D0}" destId="{BF5DDECE-D1D0-4C74-A167-715CED8F17F7}" srcOrd="9" destOrd="0" presId="urn:microsoft.com/office/officeart/2005/8/layout/orgChart1"/>
    <dgm:cxn modelId="{A29E2BE1-7892-4BB2-B6AC-7133DB8085BC}" type="presParOf" srcId="{BF5DDECE-D1D0-4C74-A167-715CED8F17F7}" destId="{948EDFCA-28E4-4E55-939F-66916E902BB9}" srcOrd="0" destOrd="0" presId="urn:microsoft.com/office/officeart/2005/8/layout/orgChart1"/>
    <dgm:cxn modelId="{0229B6FB-C475-4104-B329-9160A4BC3F53}" type="presParOf" srcId="{948EDFCA-28E4-4E55-939F-66916E902BB9}" destId="{B7594442-0A92-441B-98B5-E28D18114292}" srcOrd="0" destOrd="0" presId="urn:microsoft.com/office/officeart/2005/8/layout/orgChart1"/>
    <dgm:cxn modelId="{92468147-D2EE-4C0C-95B2-933D5E28EFA7}" type="presParOf" srcId="{948EDFCA-28E4-4E55-939F-66916E902BB9}" destId="{AAE2ADAE-B6A9-48C8-A357-259A578F8022}" srcOrd="1" destOrd="0" presId="urn:microsoft.com/office/officeart/2005/8/layout/orgChart1"/>
    <dgm:cxn modelId="{BD0A4554-B7D2-483E-984B-5F2AC7DA3484}" type="presParOf" srcId="{BF5DDECE-D1D0-4C74-A167-715CED8F17F7}" destId="{B0F2547A-6545-4244-AFCF-883A4084867E}" srcOrd="1" destOrd="0" presId="urn:microsoft.com/office/officeart/2005/8/layout/orgChart1"/>
    <dgm:cxn modelId="{ED15299E-3E28-49B5-AE2C-6B4C185DE506}" type="presParOf" srcId="{BF5DDECE-D1D0-4C74-A167-715CED8F17F7}" destId="{CCB1F1F8-B156-41A7-816A-24798BBE818B}" srcOrd="2" destOrd="0" presId="urn:microsoft.com/office/officeart/2005/8/layout/orgChart1"/>
    <dgm:cxn modelId="{CF79C9B4-7312-4D51-BF2A-2EAD73934C1A}" type="presParOf" srcId="{FEBB797A-0002-4F70-AB22-090D70C5FDF5}" destId="{593F6225-F5E5-4763-B545-0F972C14CFC4}" srcOrd="2" destOrd="0" presId="urn:microsoft.com/office/officeart/2005/8/layout/orgChart1"/>
    <dgm:cxn modelId="{842B36E1-3614-4D78-86FD-3DE0C9870837}" type="presParOf" srcId="{593F6225-F5E5-4763-B545-0F972C14CFC4}" destId="{46D9C979-7CBC-48FA-BCE4-8680E194A290}" srcOrd="0" destOrd="0" presId="urn:microsoft.com/office/officeart/2005/8/layout/orgChart1"/>
    <dgm:cxn modelId="{C45BDD5E-05E9-45EA-8072-D5FA0E2680E2}" type="presParOf" srcId="{593F6225-F5E5-4763-B545-0F972C14CFC4}" destId="{6AD99C6A-3A5B-495B-8280-F1C17A98699A}" srcOrd="1" destOrd="0" presId="urn:microsoft.com/office/officeart/2005/8/layout/orgChart1"/>
    <dgm:cxn modelId="{FCF42B96-3C79-41F0-8CD9-6540BDEEEDAB}" type="presParOf" srcId="{6AD99C6A-3A5B-495B-8280-F1C17A98699A}" destId="{930647EC-CBBE-482D-8B5C-83242A92D2CE}" srcOrd="0" destOrd="0" presId="urn:microsoft.com/office/officeart/2005/8/layout/orgChart1"/>
    <dgm:cxn modelId="{E02250E7-24D1-48A3-94C3-3F1846D969C3}" type="presParOf" srcId="{930647EC-CBBE-482D-8B5C-83242A92D2CE}" destId="{880F6243-6E0E-4B44-B85C-98DFD37F910D}" srcOrd="0" destOrd="0" presId="urn:microsoft.com/office/officeart/2005/8/layout/orgChart1"/>
    <dgm:cxn modelId="{8DE2F7E4-B1B2-47AC-A1C0-1AD1CBB2F315}" type="presParOf" srcId="{930647EC-CBBE-482D-8B5C-83242A92D2CE}" destId="{9489BEB3-FDBB-4F7A-BC35-561ECD45A436}" srcOrd="1" destOrd="0" presId="urn:microsoft.com/office/officeart/2005/8/layout/orgChart1"/>
    <dgm:cxn modelId="{56F848A7-21B2-4F7F-878B-2B88B10C10EA}" type="presParOf" srcId="{6AD99C6A-3A5B-495B-8280-F1C17A98699A}" destId="{0F1066BD-0357-46B8-AEE5-4BE8511C40BD}" srcOrd="1" destOrd="0" presId="urn:microsoft.com/office/officeart/2005/8/layout/orgChart1"/>
    <dgm:cxn modelId="{66096C80-2935-4566-B7CB-9D724FE79A47}" type="presParOf" srcId="{0F1066BD-0357-46B8-AEE5-4BE8511C40BD}" destId="{D91A8C8B-2FDB-4720-8FDF-A6770425F1C4}" srcOrd="0" destOrd="0" presId="urn:microsoft.com/office/officeart/2005/8/layout/orgChart1"/>
    <dgm:cxn modelId="{AF296E6A-79F0-4D21-8ACE-D85570BB8FAC}" type="presParOf" srcId="{0F1066BD-0357-46B8-AEE5-4BE8511C40BD}" destId="{46C1FBF8-DFAE-4671-A766-65449F23EFD0}" srcOrd="1" destOrd="0" presId="urn:microsoft.com/office/officeart/2005/8/layout/orgChart1"/>
    <dgm:cxn modelId="{D69CC531-EC88-43B4-94E5-4ADD4A6C855B}" type="presParOf" srcId="{46C1FBF8-DFAE-4671-A766-65449F23EFD0}" destId="{2E036DA6-0989-4236-B3C6-78FA0A67FE37}" srcOrd="0" destOrd="0" presId="urn:microsoft.com/office/officeart/2005/8/layout/orgChart1"/>
    <dgm:cxn modelId="{85B9AD66-97E7-4FFA-8A32-FD44339D4BA0}" type="presParOf" srcId="{2E036DA6-0989-4236-B3C6-78FA0A67FE37}" destId="{9DE71A96-FE22-4B5D-BBCE-210C72B49E69}" srcOrd="0" destOrd="0" presId="urn:microsoft.com/office/officeart/2005/8/layout/orgChart1"/>
    <dgm:cxn modelId="{EC882A3F-1A14-434C-9CDA-A2957BF9862D}" type="presParOf" srcId="{2E036DA6-0989-4236-B3C6-78FA0A67FE37}" destId="{E3329B02-2BCB-4430-8CFD-2227D4C45C76}" srcOrd="1" destOrd="0" presId="urn:microsoft.com/office/officeart/2005/8/layout/orgChart1"/>
    <dgm:cxn modelId="{F91CA554-ED8D-4D66-B0E2-33ABD03907AE}" type="presParOf" srcId="{46C1FBF8-DFAE-4671-A766-65449F23EFD0}" destId="{7EB2FAD6-D162-4589-8147-ED539A6D9296}" srcOrd="1" destOrd="0" presId="urn:microsoft.com/office/officeart/2005/8/layout/orgChart1"/>
    <dgm:cxn modelId="{6AC18CCB-1B64-4DE4-A309-36B981B3DA21}" type="presParOf" srcId="{46C1FBF8-DFAE-4671-A766-65449F23EFD0}" destId="{FA77CD02-6109-4405-8051-E31F9B10E986}" srcOrd="2" destOrd="0" presId="urn:microsoft.com/office/officeart/2005/8/layout/orgChart1"/>
    <dgm:cxn modelId="{21744AC9-3BF6-49F6-8D7B-0F2BCE50234B}" type="presParOf" srcId="{0F1066BD-0357-46B8-AEE5-4BE8511C40BD}" destId="{C0929ADF-880F-415A-A058-9B91AD81DC3E}" srcOrd="2" destOrd="0" presId="urn:microsoft.com/office/officeart/2005/8/layout/orgChart1"/>
    <dgm:cxn modelId="{3A669881-3A8A-48B4-A85B-CE019626BC9A}" type="presParOf" srcId="{0F1066BD-0357-46B8-AEE5-4BE8511C40BD}" destId="{915A504D-6581-411E-9E7A-010310F92F07}" srcOrd="3" destOrd="0" presId="urn:microsoft.com/office/officeart/2005/8/layout/orgChart1"/>
    <dgm:cxn modelId="{7C3C019E-914D-40D2-AE50-2AE73A11E876}" type="presParOf" srcId="{915A504D-6581-411E-9E7A-010310F92F07}" destId="{03C01C4E-CC97-4F26-ADC3-64AD4E642CD8}" srcOrd="0" destOrd="0" presId="urn:microsoft.com/office/officeart/2005/8/layout/orgChart1"/>
    <dgm:cxn modelId="{41AB5863-F90E-401D-86FB-33EC206B14F4}" type="presParOf" srcId="{03C01C4E-CC97-4F26-ADC3-64AD4E642CD8}" destId="{DE73FA15-BD8D-4193-8488-DCB8E74E6DCD}" srcOrd="0" destOrd="0" presId="urn:microsoft.com/office/officeart/2005/8/layout/orgChart1"/>
    <dgm:cxn modelId="{D642BD28-4116-47ED-91C9-8708801E9042}" type="presParOf" srcId="{03C01C4E-CC97-4F26-ADC3-64AD4E642CD8}" destId="{E38796E4-B37A-4685-9144-A70D31B9BE79}" srcOrd="1" destOrd="0" presId="urn:microsoft.com/office/officeart/2005/8/layout/orgChart1"/>
    <dgm:cxn modelId="{ABB3F7FF-CAD1-43B1-86C9-4938FB96CA81}" type="presParOf" srcId="{915A504D-6581-411E-9E7A-010310F92F07}" destId="{52D19F7A-21AE-44E7-AA44-19B81B5B6879}" srcOrd="1" destOrd="0" presId="urn:microsoft.com/office/officeart/2005/8/layout/orgChart1"/>
    <dgm:cxn modelId="{9B9B66D2-8BC4-4E49-AC41-D34F11BDB2E6}" type="presParOf" srcId="{915A504D-6581-411E-9E7A-010310F92F07}" destId="{F03FFC32-DBB3-45AA-A2E2-F347A71A993F}" srcOrd="2" destOrd="0" presId="urn:microsoft.com/office/officeart/2005/8/layout/orgChart1"/>
    <dgm:cxn modelId="{71B24AF8-CAD8-4EA8-B3FF-988CDE5EA25E}" type="presParOf" srcId="{0F1066BD-0357-46B8-AEE5-4BE8511C40BD}" destId="{FACCE6C3-D7FC-4217-AF67-5C206B25783A}" srcOrd="4" destOrd="0" presId="urn:microsoft.com/office/officeart/2005/8/layout/orgChart1"/>
    <dgm:cxn modelId="{7B70C4D0-EA17-48D0-8D11-4820C50858BA}" type="presParOf" srcId="{0F1066BD-0357-46B8-AEE5-4BE8511C40BD}" destId="{5638C415-21D4-44BF-84EC-86197C80EB27}" srcOrd="5" destOrd="0" presId="urn:microsoft.com/office/officeart/2005/8/layout/orgChart1"/>
    <dgm:cxn modelId="{1BEE20DD-1312-4D54-8209-DA86B5C4236B}" type="presParOf" srcId="{5638C415-21D4-44BF-84EC-86197C80EB27}" destId="{66452114-CFFB-4EE3-AE6D-BE8788BD9CD3}" srcOrd="0" destOrd="0" presId="urn:microsoft.com/office/officeart/2005/8/layout/orgChart1"/>
    <dgm:cxn modelId="{DD3D4800-E951-4EEA-B3D7-FDCED82C62DD}" type="presParOf" srcId="{66452114-CFFB-4EE3-AE6D-BE8788BD9CD3}" destId="{958A4EAD-27B2-410B-AE41-C95126647FEE}" srcOrd="0" destOrd="0" presId="urn:microsoft.com/office/officeart/2005/8/layout/orgChart1"/>
    <dgm:cxn modelId="{09546E7B-E480-46F3-B95D-A477B0BCE048}" type="presParOf" srcId="{66452114-CFFB-4EE3-AE6D-BE8788BD9CD3}" destId="{6159CC82-D536-4ED2-B581-DD05D026146C}" srcOrd="1" destOrd="0" presId="urn:microsoft.com/office/officeart/2005/8/layout/orgChart1"/>
    <dgm:cxn modelId="{4F2287F2-B81B-454A-9E66-896B2B9D8430}" type="presParOf" srcId="{5638C415-21D4-44BF-84EC-86197C80EB27}" destId="{6CD1B0B4-3072-4D86-A180-1C030BCA948C}" srcOrd="1" destOrd="0" presId="urn:microsoft.com/office/officeart/2005/8/layout/orgChart1"/>
    <dgm:cxn modelId="{2AC9EA12-AC35-4F9E-828C-3C0086EAE853}" type="presParOf" srcId="{5638C415-21D4-44BF-84EC-86197C80EB27}" destId="{718527D2-18F2-4B3D-8928-B983A9153724}" srcOrd="2" destOrd="0" presId="urn:microsoft.com/office/officeart/2005/8/layout/orgChart1"/>
    <dgm:cxn modelId="{F84A8B5F-1E6F-4D73-BCDA-D9FC99D53E94}" type="presParOf" srcId="{0F1066BD-0357-46B8-AEE5-4BE8511C40BD}" destId="{18413C37-C5CB-40B2-9AEA-BA53161C0CD2}" srcOrd="6" destOrd="0" presId="urn:microsoft.com/office/officeart/2005/8/layout/orgChart1"/>
    <dgm:cxn modelId="{5200DF47-BA6E-4BC3-A678-C31D807A6E6F}" type="presParOf" srcId="{0F1066BD-0357-46B8-AEE5-4BE8511C40BD}" destId="{8B9D956F-617F-4033-990D-941253DE88AC}" srcOrd="7" destOrd="0" presId="urn:microsoft.com/office/officeart/2005/8/layout/orgChart1"/>
    <dgm:cxn modelId="{3A82C410-242B-4426-BFEB-95267BC81BAB}" type="presParOf" srcId="{8B9D956F-617F-4033-990D-941253DE88AC}" destId="{0E2A2695-635B-450E-B2F7-3E510484A443}" srcOrd="0" destOrd="0" presId="urn:microsoft.com/office/officeart/2005/8/layout/orgChart1"/>
    <dgm:cxn modelId="{575F0A6F-F399-43FE-91C6-E6102FBECAED}" type="presParOf" srcId="{0E2A2695-635B-450E-B2F7-3E510484A443}" destId="{AD1CF072-8202-42D7-BA83-2EF80D299E80}" srcOrd="0" destOrd="0" presId="urn:microsoft.com/office/officeart/2005/8/layout/orgChart1"/>
    <dgm:cxn modelId="{6BE31438-2F6B-48CF-AE70-E9E44EECB37D}" type="presParOf" srcId="{0E2A2695-635B-450E-B2F7-3E510484A443}" destId="{4D4C8744-51BC-48A0-933F-2FFB4951DD92}" srcOrd="1" destOrd="0" presId="urn:microsoft.com/office/officeart/2005/8/layout/orgChart1"/>
    <dgm:cxn modelId="{03BD090B-AD1A-4BEF-BA34-B6825617A647}" type="presParOf" srcId="{8B9D956F-617F-4033-990D-941253DE88AC}" destId="{B8DF1AC1-3E1C-41F4-B90D-3EFA72537C48}" srcOrd="1" destOrd="0" presId="urn:microsoft.com/office/officeart/2005/8/layout/orgChart1"/>
    <dgm:cxn modelId="{BEFED65C-5526-46CC-82A5-A74B72B670CA}" type="presParOf" srcId="{8B9D956F-617F-4033-990D-941253DE88AC}" destId="{9D356314-6ABD-45E5-B46F-AE8506BD0211}" srcOrd="2" destOrd="0" presId="urn:microsoft.com/office/officeart/2005/8/layout/orgChart1"/>
    <dgm:cxn modelId="{8F64C8D7-BCEC-42A5-A27D-8EAD6B2E3880}" type="presParOf" srcId="{6AD99C6A-3A5B-495B-8280-F1C17A98699A}" destId="{A8ACB9F6-1508-4189-BACC-BC1FDA172599}" srcOrd="2" destOrd="0" presId="urn:microsoft.com/office/officeart/2005/8/layout/orgChart1"/>
    <dgm:cxn modelId="{EB661F2A-8299-4FDE-8248-666E78A2EE25}" type="presParOf" srcId="{593F6225-F5E5-4763-B545-0F972C14CFC4}" destId="{CA36920B-A55C-4CB4-8FDF-B3B9B281FD38}" srcOrd="2" destOrd="0" presId="urn:microsoft.com/office/officeart/2005/8/layout/orgChart1"/>
    <dgm:cxn modelId="{617F607F-FCD6-4380-B0B8-BFB1D57D1551}" type="presParOf" srcId="{593F6225-F5E5-4763-B545-0F972C14CFC4}" destId="{7643A0D1-D979-4ED2-8395-F5D3722B75C7}" srcOrd="3" destOrd="0" presId="urn:microsoft.com/office/officeart/2005/8/layout/orgChart1"/>
    <dgm:cxn modelId="{EB339F7E-56C3-4BB7-82BF-6848D76A79D6}" type="presParOf" srcId="{7643A0D1-D979-4ED2-8395-F5D3722B75C7}" destId="{73299AA3-5BB4-4CB1-A4E7-9AE6CDC8A862}" srcOrd="0" destOrd="0" presId="urn:microsoft.com/office/officeart/2005/8/layout/orgChart1"/>
    <dgm:cxn modelId="{0163ADEE-B13D-48EA-B376-808254F95837}" type="presParOf" srcId="{73299AA3-5BB4-4CB1-A4E7-9AE6CDC8A862}" destId="{E51361C1-6013-4B8B-87E6-F3D5D2A83263}" srcOrd="0" destOrd="0" presId="urn:microsoft.com/office/officeart/2005/8/layout/orgChart1"/>
    <dgm:cxn modelId="{41ADB2BD-63BF-4FDA-BB4D-6B868099C862}" type="presParOf" srcId="{73299AA3-5BB4-4CB1-A4E7-9AE6CDC8A862}" destId="{6A50AE22-86AF-4CDB-8739-30AF9A0A735F}" srcOrd="1" destOrd="0" presId="urn:microsoft.com/office/officeart/2005/8/layout/orgChart1"/>
    <dgm:cxn modelId="{0DF579EF-A3B5-4052-BEE8-0D9DF3818716}" type="presParOf" srcId="{7643A0D1-D979-4ED2-8395-F5D3722B75C7}" destId="{B11A04C8-89D3-41B3-A5FA-A88CEFB027B4}" srcOrd="1" destOrd="0" presId="urn:microsoft.com/office/officeart/2005/8/layout/orgChart1"/>
    <dgm:cxn modelId="{29786CE5-261A-4D13-91BE-36A704DEBC1B}" type="presParOf" srcId="{B11A04C8-89D3-41B3-A5FA-A88CEFB027B4}" destId="{58DB6E73-DD03-4CE7-9680-D3752A4728D5}" srcOrd="0" destOrd="0" presId="urn:microsoft.com/office/officeart/2005/8/layout/orgChart1"/>
    <dgm:cxn modelId="{634BC50F-208D-4DB4-B45A-94982296749B}" type="presParOf" srcId="{B11A04C8-89D3-41B3-A5FA-A88CEFB027B4}" destId="{8A95AD9F-76D6-45BF-8B6B-4D105FBC3DAF}" srcOrd="1" destOrd="0" presId="urn:microsoft.com/office/officeart/2005/8/layout/orgChart1"/>
    <dgm:cxn modelId="{FF2DC339-C483-4549-AC4B-A529107E16D9}" type="presParOf" srcId="{8A95AD9F-76D6-45BF-8B6B-4D105FBC3DAF}" destId="{9DCE8197-A45E-4E73-8952-3457AD010624}" srcOrd="0" destOrd="0" presId="urn:microsoft.com/office/officeart/2005/8/layout/orgChart1"/>
    <dgm:cxn modelId="{0DAA9557-E42C-40E2-8E14-F20490EF5DAD}" type="presParOf" srcId="{9DCE8197-A45E-4E73-8952-3457AD010624}" destId="{0903EE0A-2B22-429F-ABC4-3809264D23F2}" srcOrd="0" destOrd="0" presId="urn:microsoft.com/office/officeart/2005/8/layout/orgChart1"/>
    <dgm:cxn modelId="{F88A005D-C352-44BC-BAE2-1EC869B17CD9}" type="presParOf" srcId="{9DCE8197-A45E-4E73-8952-3457AD010624}" destId="{0E304952-5282-420B-8D5A-B4C1D57A79D4}" srcOrd="1" destOrd="0" presId="urn:microsoft.com/office/officeart/2005/8/layout/orgChart1"/>
    <dgm:cxn modelId="{739F3DB7-115A-406D-8FFC-602CBA122E01}" type="presParOf" srcId="{8A95AD9F-76D6-45BF-8B6B-4D105FBC3DAF}" destId="{172BC1BD-992F-47CC-9ACB-DD8FFD8FA1D9}" srcOrd="1" destOrd="0" presId="urn:microsoft.com/office/officeart/2005/8/layout/orgChart1"/>
    <dgm:cxn modelId="{3949FCA1-4BDA-41B3-95B8-A31FC94A6A1A}" type="presParOf" srcId="{8A95AD9F-76D6-45BF-8B6B-4D105FBC3DAF}" destId="{DBB31A89-86AC-4EDB-A472-A503C8F72ABF}" srcOrd="2" destOrd="0" presId="urn:microsoft.com/office/officeart/2005/8/layout/orgChart1"/>
    <dgm:cxn modelId="{D4A3E963-57D4-48BB-8F9D-23AB02F90E4A}" type="presParOf" srcId="{B11A04C8-89D3-41B3-A5FA-A88CEFB027B4}" destId="{BE663E8F-CF52-4571-B462-C4AFABF06707}" srcOrd="2" destOrd="0" presId="urn:microsoft.com/office/officeart/2005/8/layout/orgChart1"/>
    <dgm:cxn modelId="{D672FAF8-DF61-4A3E-9814-2DE5E65A2D3A}" type="presParOf" srcId="{B11A04C8-89D3-41B3-A5FA-A88CEFB027B4}" destId="{F6206C90-15FE-4759-B0F3-A73E8A1A9493}" srcOrd="3" destOrd="0" presId="urn:microsoft.com/office/officeart/2005/8/layout/orgChart1"/>
    <dgm:cxn modelId="{32856233-7C1F-44E9-8ED9-6E1E52794117}" type="presParOf" srcId="{F6206C90-15FE-4759-B0F3-A73E8A1A9493}" destId="{3453F07C-AAF9-4982-98AC-AB9C4A29DB53}" srcOrd="0" destOrd="0" presId="urn:microsoft.com/office/officeart/2005/8/layout/orgChart1"/>
    <dgm:cxn modelId="{A1BF2F13-FB31-4EE6-84CE-28A5F69E67EC}" type="presParOf" srcId="{3453F07C-AAF9-4982-98AC-AB9C4A29DB53}" destId="{18A6B78F-79A1-478F-89E9-C27CA0432CC9}" srcOrd="0" destOrd="0" presId="urn:microsoft.com/office/officeart/2005/8/layout/orgChart1"/>
    <dgm:cxn modelId="{2C896AAB-39DB-4D47-9293-CED4448AFBB9}" type="presParOf" srcId="{3453F07C-AAF9-4982-98AC-AB9C4A29DB53}" destId="{41A09274-345A-4D8A-B2B7-C48F26DF493D}" srcOrd="1" destOrd="0" presId="urn:microsoft.com/office/officeart/2005/8/layout/orgChart1"/>
    <dgm:cxn modelId="{EC36FF05-DC58-4657-9AD8-9686D0D314D8}" type="presParOf" srcId="{F6206C90-15FE-4759-B0F3-A73E8A1A9493}" destId="{D6221F3A-58E4-490F-A1BD-AE811D21CC97}" srcOrd="1" destOrd="0" presId="urn:microsoft.com/office/officeart/2005/8/layout/orgChart1"/>
    <dgm:cxn modelId="{647408D7-C474-4E60-BA19-3D0944CC2C2C}" type="presParOf" srcId="{F6206C90-15FE-4759-B0F3-A73E8A1A9493}" destId="{9B4A9C65-CC64-4B2F-BC98-FC7065DBC19A}" srcOrd="2" destOrd="0" presId="urn:microsoft.com/office/officeart/2005/8/layout/orgChart1"/>
    <dgm:cxn modelId="{A0804B38-9123-4CC6-BEB6-935542177E76}" type="presParOf" srcId="{7643A0D1-D979-4ED2-8395-F5D3722B75C7}" destId="{18AA13BF-1784-40BF-853A-F256658EF829}" srcOrd="2" destOrd="0" presId="urn:microsoft.com/office/officeart/2005/8/layout/orgChart1"/>
    <dgm:cxn modelId="{6EE69DBC-F6B9-4355-9471-2AC12FCED782}" type="presParOf" srcId="{AD164168-FAF6-40B3-9CCC-5D9DA759C344}" destId="{36EF03E9-B686-4E44-AD07-FA0B8B261E64}" srcOrd="1" destOrd="0" presId="urn:microsoft.com/office/officeart/2005/8/layout/orgChart1"/>
    <dgm:cxn modelId="{5E2D403E-2A4F-4F56-851B-A2B4A56D973B}" type="presParOf" srcId="{36EF03E9-B686-4E44-AD07-FA0B8B261E64}" destId="{3729038E-DEB0-4FFA-B2AF-06DC20BAB64C}" srcOrd="0" destOrd="0" presId="urn:microsoft.com/office/officeart/2005/8/layout/orgChart1"/>
    <dgm:cxn modelId="{1B8AC69B-267F-4D4A-9623-397A3CE06F55}" type="presParOf" srcId="{3729038E-DEB0-4FFA-B2AF-06DC20BAB64C}" destId="{A3095E99-B03D-4E9F-824B-B3B21F2B4162}" srcOrd="0" destOrd="0" presId="urn:microsoft.com/office/officeart/2005/8/layout/orgChart1"/>
    <dgm:cxn modelId="{42DEC279-6C7F-4FBA-907C-B193F25F0516}" type="presParOf" srcId="{3729038E-DEB0-4FFA-B2AF-06DC20BAB64C}" destId="{E7B51BE5-FB83-4477-9483-05E0E09179D8}" srcOrd="1" destOrd="0" presId="urn:microsoft.com/office/officeart/2005/8/layout/orgChart1"/>
    <dgm:cxn modelId="{E40D8477-FE4A-436F-B9CB-1CB9B2EBD004}" type="presParOf" srcId="{36EF03E9-B686-4E44-AD07-FA0B8B261E64}" destId="{C22C6584-A58F-4654-A410-5437CEA0589C}" srcOrd="1" destOrd="0" presId="urn:microsoft.com/office/officeart/2005/8/layout/orgChart1"/>
    <dgm:cxn modelId="{C8C210E3-EC84-4316-9C2B-583CE96A2D62}" type="presParOf" srcId="{36EF03E9-B686-4E44-AD07-FA0B8B261E64}" destId="{94D8B643-583A-44CF-9F13-94A73DFC100B}" srcOrd="2" destOrd="0" presId="urn:microsoft.com/office/officeart/2005/8/layout/orgChart1"/>
  </dgm:cxnLst>
  <dgm:bg>
    <a:noFill/>
  </dgm:bg>
  <dgm:whole>
    <a:ln w="9525" cap="flat" cmpd="sng" algn="ctr">
      <a:noFill/>
      <a:prstDash val="solid"/>
      <a:round/>
      <a:headEnd type="none" w="med" len="med"/>
      <a:tailEnd type="none" w="med" len="med"/>
    </a:ln>
  </dgm:whole>
  <dgm:extLst>
    <a:ext uri="http://schemas.microsoft.com/office/drawing/2008/diagram">
      <dsp:dataModelExt xmlns:dsp="http://schemas.microsoft.com/office/drawing/2008/diagram" relId="rId15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BE663E8F-CF52-4571-B462-C4AFABF06707}">
      <dsp:nvSpPr>
        <dsp:cNvPr id="0" name=""/>
        <dsp:cNvSpPr/>
      </dsp:nvSpPr>
      <dsp:spPr>
        <a:xfrm>
          <a:off x="4422775" y="1662890"/>
          <a:ext cx="162043" cy="89091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891915"/>
              </a:lnTo>
              <a:lnTo>
                <a:pt x="162225" y="891915"/>
              </a:lnTo>
            </a:path>
          </a:pathLst>
        </a:custGeom>
        <a:noFill/>
        <a:ln w="9525" cap="flat" cmpd="sng" algn="ctr">
          <a:solidFill>
            <a:srgbClr val="C0504D">
              <a:shade val="95000"/>
              <a:satMod val="105000"/>
            </a:srgbClr>
          </a:solidFill>
          <a:prstDash val="solid"/>
        </a:ln>
        <a:effectLst/>
      </dsp:spPr>
      <dsp:style>
        <a:lnRef idx="1">
          <a:schemeClr val="accent2"/>
        </a:lnRef>
        <a:fillRef idx="0">
          <a:schemeClr val="accent2"/>
        </a:fillRef>
        <a:effectRef idx="0">
          <a:schemeClr val="accent2"/>
        </a:effectRef>
        <a:fontRef idx="minor">
          <a:schemeClr val="tx1"/>
        </a:fontRef>
      </dsp:style>
    </dsp:sp>
    <dsp:sp modelId="{58DB6E73-DD03-4CE7-9680-D3752A4728D5}">
      <dsp:nvSpPr>
        <dsp:cNvPr id="0" name=""/>
        <dsp:cNvSpPr/>
      </dsp:nvSpPr>
      <dsp:spPr>
        <a:xfrm>
          <a:off x="4422775" y="1662890"/>
          <a:ext cx="145832" cy="35599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56390"/>
              </a:lnTo>
              <a:lnTo>
                <a:pt x="145996" y="356390"/>
              </a:lnTo>
            </a:path>
          </a:pathLst>
        </a:custGeom>
        <a:noFill/>
        <a:ln w="9525" cap="flat" cmpd="sng" algn="ctr">
          <a:solidFill>
            <a:srgbClr val="C0504D">
              <a:shade val="95000"/>
              <a:satMod val="105000"/>
            </a:srgbClr>
          </a:solidFill>
          <a:prstDash val="solid"/>
        </a:ln>
        <a:effectLst/>
      </dsp:spPr>
      <dsp:style>
        <a:lnRef idx="1">
          <a:schemeClr val="accent2"/>
        </a:lnRef>
        <a:fillRef idx="0">
          <a:schemeClr val="accent2"/>
        </a:fillRef>
        <a:effectRef idx="0">
          <a:schemeClr val="accent2"/>
        </a:effectRef>
        <a:fontRef idx="minor">
          <a:schemeClr val="tx1"/>
        </a:fontRef>
      </dsp:style>
    </dsp:sp>
    <dsp:sp modelId="{CA36920B-A55C-4CB4-8FDF-B3B9B281FD38}">
      <dsp:nvSpPr>
        <dsp:cNvPr id="0" name=""/>
        <dsp:cNvSpPr/>
      </dsp:nvSpPr>
      <dsp:spPr>
        <a:xfrm>
          <a:off x="2855561" y="751769"/>
          <a:ext cx="270559" cy="53450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35103"/>
              </a:lnTo>
              <a:lnTo>
                <a:pt x="270863" y="535103"/>
              </a:lnTo>
            </a:path>
          </a:pathLst>
        </a:custGeom>
        <a:noFill/>
        <a:ln w="28575" cap="flat" cmpd="sng" algn="ctr">
          <a:solidFill>
            <a:sysClr val="window" lastClr="FFFFFF">
              <a:lumMod val="75000"/>
            </a:sys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8413C37-C5CB-40B2-9AEA-BA53161C0CD2}">
      <dsp:nvSpPr>
        <dsp:cNvPr id="0" name=""/>
        <dsp:cNvSpPr/>
      </dsp:nvSpPr>
      <dsp:spPr>
        <a:xfrm>
          <a:off x="1318920" y="1646650"/>
          <a:ext cx="146945" cy="104316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44342"/>
              </a:lnTo>
              <a:lnTo>
                <a:pt x="147110" y="1044342"/>
              </a:lnTo>
            </a:path>
          </a:pathLst>
        </a:custGeom>
        <a:noFill/>
        <a:ln w="6350" cap="flat" cmpd="sng" algn="ctr">
          <a:solidFill>
            <a:srgbClr val="9BBB59">
              <a:lumMod val="7500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ACCE6C3-D7FC-4217-AF67-5C206B25783A}">
      <dsp:nvSpPr>
        <dsp:cNvPr id="0" name=""/>
        <dsp:cNvSpPr/>
      </dsp:nvSpPr>
      <dsp:spPr>
        <a:xfrm>
          <a:off x="1204596" y="1646650"/>
          <a:ext cx="114324" cy="1041133"/>
        </a:xfrm>
        <a:custGeom>
          <a:avLst/>
          <a:gdLst/>
          <a:ahLst/>
          <a:cxnLst/>
          <a:rect l="0" t="0" r="0" b="0"/>
          <a:pathLst>
            <a:path>
              <a:moveTo>
                <a:pt x="114453" y="0"/>
              </a:moveTo>
              <a:lnTo>
                <a:pt x="114453" y="1042303"/>
              </a:lnTo>
              <a:lnTo>
                <a:pt x="0" y="1042303"/>
              </a:lnTo>
            </a:path>
          </a:pathLst>
        </a:custGeom>
        <a:noFill/>
        <a:ln w="9525" cap="flat" cmpd="sng" algn="ctr">
          <a:solidFill>
            <a:srgbClr val="9BBB59">
              <a:shade val="95000"/>
              <a:satMod val="105000"/>
            </a:srgbClr>
          </a:solidFill>
          <a:prstDash val="solid"/>
        </a:ln>
        <a:effectLst/>
      </dsp:spPr>
      <dsp:style>
        <a:lnRef idx="1">
          <a:schemeClr val="accent3"/>
        </a:lnRef>
        <a:fillRef idx="0">
          <a:schemeClr val="accent3"/>
        </a:fillRef>
        <a:effectRef idx="0">
          <a:schemeClr val="accent3"/>
        </a:effectRef>
        <a:fontRef idx="minor">
          <a:schemeClr val="tx1"/>
        </a:fontRef>
      </dsp:style>
    </dsp:sp>
    <dsp:sp modelId="{C0929ADF-880F-415A-A058-9B91AD81DC3E}">
      <dsp:nvSpPr>
        <dsp:cNvPr id="0" name=""/>
        <dsp:cNvSpPr/>
      </dsp:nvSpPr>
      <dsp:spPr>
        <a:xfrm>
          <a:off x="1318920" y="1646650"/>
          <a:ext cx="121270" cy="37390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74322"/>
              </a:lnTo>
              <a:lnTo>
                <a:pt x="121407" y="374322"/>
              </a:lnTo>
            </a:path>
          </a:pathLst>
        </a:custGeom>
        <a:noFill/>
        <a:ln w="9525" cap="flat" cmpd="sng" algn="ctr">
          <a:solidFill>
            <a:srgbClr val="9BBB59">
              <a:shade val="95000"/>
              <a:satMod val="105000"/>
            </a:srgbClr>
          </a:solidFill>
          <a:prstDash val="solid"/>
        </a:ln>
        <a:effectLst/>
      </dsp:spPr>
      <dsp:style>
        <a:lnRef idx="1">
          <a:schemeClr val="accent3"/>
        </a:lnRef>
        <a:fillRef idx="0">
          <a:schemeClr val="accent3"/>
        </a:fillRef>
        <a:effectRef idx="0">
          <a:schemeClr val="accent3"/>
        </a:effectRef>
        <a:fontRef idx="minor">
          <a:schemeClr val="tx1"/>
        </a:fontRef>
      </dsp:style>
    </dsp:sp>
    <dsp:sp modelId="{D91A8C8B-2FDB-4720-8FDF-A6770425F1C4}">
      <dsp:nvSpPr>
        <dsp:cNvPr id="0" name=""/>
        <dsp:cNvSpPr/>
      </dsp:nvSpPr>
      <dsp:spPr>
        <a:xfrm>
          <a:off x="1190176" y="1646650"/>
          <a:ext cx="128743" cy="373014"/>
        </a:xfrm>
        <a:custGeom>
          <a:avLst/>
          <a:gdLst/>
          <a:ahLst/>
          <a:cxnLst/>
          <a:rect l="0" t="0" r="0" b="0"/>
          <a:pathLst>
            <a:path>
              <a:moveTo>
                <a:pt x="128888" y="0"/>
              </a:moveTo>
              <a:lnTo>
                <a:pt x="128888" y="373434"/>
              </a:lnTo>
              <a:lnTo>
                <a:pt x="0" y="373434"/>
              </a:lnTo>
            </a:path>
          </a:pathLst>
        </a:custGeom>
        <a:noFill/>
        <a:ln w="9525" cap="flat" cmpd="sng" algn="ctr">
          <a:solidFill>
            <a:srgbClr val="9BBB59">
              <a:shade val="95000"/>
              <a:satMod val="105000"/>
            </a:srgbClr>
          </a:solidFill>
          <a:prstDash val="solid"/>
        </a:ln>
        <a:effectLst/>
      </dsp:spPr>
      <dsp:style>
        <a:lnRef idx="1">
          <a:schemeClr val="accent3"/>
        </a:lnRef>
        <a:fillRef idx="0">
          <a:schemeClr val="accent3"/>
        </a:fillRef>
        <a:effectRef idx="0">
          <a:schemeClr val="accent3"/>
        </a:effectRef>
        <a:fontRef idx="minor">
          <a:schemeClr val="tx1"/>
        </a:fontRef>
      </dsp:style>
    </dsp:sp>
    <dsp:sp modelId="{46D9C979-7CBC-48FA-BCE4-8680E194A290}">
      <dsp:nvSpPr>
        <dsp:cNvPr id="0" name=""/>
        <dsp:cNvSpPr/>
      </dsp:nvSpPr>
      <dsp:spPr>
        <a:xfrm>
          <a:off x="2539158" y="751769"/>
          <a:ext cx="316403" cy="535786"/>
        </a:xfrm>
        <a:custGeom>
          <a:avLst/>
          <a:gdLst/>
          <a:ahLst/>
          <a:cxnLst/>
          <a:rect l="0" t="0" r="0" b="0"/>
          <a:pathLst>
            <a:path>
              <a:moveTo>
                <a:pt x="316759" y="0"/>
              </a:moveTo>
              <a:lnTo>
                <a:pt x="316759" y="536389"/>
              </a:lnTo>
              <a:lnTo>
                <a:pt x="0" y="536389"/>
              </a:lnTo>
            </a:path>
          </a:pathLst>
        </a:custGeom>
        <a:noFill/>
        <a:ln w="28575" cap="flat" cmpd="sng" algn="ctr">
          <a:solidFill>
            <a:sysClr val="window" lastClr="FFFFFF">
              <a:lumMod val="75000"/>
            </a:sys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BAD4E0E-72CE-431A-BF14-85DC2FCCD8B8}">
      <dsp:nvSpPr>
        <dsp:cNvPr id="0" name=""/>
        <dsp:cNvSpPr/>
      </dsp:nvSpPr>
      <dsp:spPr>
        <a:xfrm>
          <a:off x="2855561" y="751769"/>
          <a:ext cx="2358175" cy="274707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682169"/>
              </a:lnTo>
              <a:lnTo>
                <a:pt x="2360827" y="2682169"/>
              </a:lnTo>
              <a:lnTo>
                <a:pt x="2360827" y="2750168"/>
              </a:lnTo>
            </a:path>
          </a:pathLst>
        </a:custGeom>
        <a:noFill/>
        <a:ln w="28575" cap="flat" cmpd="sng" algn="ctr">
          <a:solidFill>
            <a:sysClr val="window" lastClr="FFFFFF">
              <a:lumMod val="75000"/>
            </a:sysClr>
          </a:solidFill>
          <a:prstDash val="solid"/>
        </a:ln>
        <a:effectLst/>
      </dsp:spPr>
      <dsp:style>
        <a:lnRef idx="1">
          <a:schemeClr val="accent5"/>
        </a:lnRef>
        <a:fillRef idx="0">
          <a:schemeClr val="accent5"/>
        </a:fillRef>
        <a:effectRef idx="0">
          <a:schemeClr val="accent5"/>
        </a:effectRef>
        <a:fontRef idx="minor">
          <a:schemeClr val="tx1"/>
        </a:fontRef>
      </dsp:style>
    </dsp:sp>
    <dsp:sp modelId="{EC853F38-F2A6-42DA-8BE3-B4AC83A3B64F}">
      <dsp:nvSpPr>
        <dsp:cNvPr id="0" name=""/>
        <dsp:cNvSpPr/>
      </dsp:nvSpPr>
      <dsp:spPr>
        <a:xfrm>
          <a:off x="2855561" y="751769"/>
          <a:ext cx="1187544" cy="274707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682169"/>
              </a:lnTo>
              <a:lnTo>
                <a:pt x="1188879" y="2682169"/>
              </a:lnTo>
              <a:lnTo>
                <a:pt x="1188879" y="2750168"/>
              </a:lnTo>
            </a:path>
          </a:pathLst>
        </a:custGeom>
        <a:noFill/>
        <a:ln w="28575" cap="flat" cmpd="sng" algn="ctr">
          <a:solidFill>
            <a:sysClr val="window" lastClr="FFFFFF">
              <a:lumMod val="75000"/>
            </a:sysClr>
          </a:solidFill>
          <a:prstDash val="solid"/>
        </a:ln>
        <a:effectLst/>
      </dsp:spPr>
      <dsp:style>
        <a:lnRef idx="1">
          <a:schemeClr val="accent5"/>
        </a:lnRef>
        <a:fillRef idx="0">
          <a:schemeClr val="accent5"/>
        </a:fillRef>
        <a:effectRef idx="0">
          <a:schemeClr val="accent5"/>
        </a:effectRef>
        <a:fontRef idx="minor">
          <a:schemeClr val="tx1"/>
        </a:fontRef>
      </dsp:style>
    </dsp:sp>
    <dsp:sp modelId="{4262BEFF-B927-49B2-B443-91FF1661EF25}">
      <dsp:nvSpPr>
        <dsp:cNvPr id="0" name=""/>
        <dsp:cNvSpPr/>
      </dsp:nvSpPr>
      <dsp:spPr>
        <a:xfrm>
          <a:off x="2809841" y="751769"/>
          <a:ext cx="91440" cy="2747079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682169"/>
              </a:lnTo>
              <a:lnTo>
                <a:pt x="99358" y="2682169"/>
              </a:lnTo>
              <a:lnTo>
                <a:pt x="99358" y="2750168"/>
              </a:lnTo>
            </a:path>
          </a:pathLst>
        </a:custGeom>
        <a:noFill/>
        <a:ln w="28575" cap="flat" cmpd="sng" algn="ctr">
          <a:solidFill>
            <a:sysClr val="window" lastClr="FFFFFF">
              <a:lumMod val="75000"/>
            </a:sysClr>
          </a:solidFill>
          <a:prstDash val="solid"/>
        </a:ln>
        <a:effectLst/>
      </dsp:spPr>
      <dsp:style>
        <a:lnRef idx="1">
          <a:schemeClr val="accent5"/>
        </a:lnRef>
        <a:fillRef idx="0">
          <a:schemeClr val="accent5"/>
        </a:fillRef>
        <a:effectRef idx="0">
          <a:schemeClr val="accent5"/>
        </a:effectRef>
        <a:fontRef idx="minor">
          <a:schemeClr val="tx1"/>
        </a:fontRef>
      </dsp:style>
    </dsp:sp>
    <dsp:sp modelId="{0868450D-C5B0-4BF0-8064-85060FBD5003}">
      <dsp:nvSpPr>
        <dsp:cNvPr id="0" name=""/>
        <dsp:cNvSpPr/>
      </dsp:nvSpPr>
      <dsp:spPr>
        <a:xfrm>
          <a:off x="1731373" y="751769"/>
          <a:ext cx="1124188" cy="2747105"/>
        </a:xfrm>
        <a:custGeom>
          <a:avLst/>
          <a:gdLst/>
          <a:ahLst/>
          <a:cxnLst/>
          <a:rect l="0" t="0" r="0" b="0"/>
          <a:pathLst>
            <a:path>
              <a:moveTo>
                <a:pt x="1125452" y="0"/>
              </a:moveTo>
              <a:lnTo>
                <a:pt x="1125452" y="2682194"/>
              </a:lnTo>
              <a:lnTo>
                <a:pt x="0" y="2682194"/>
              </a:lnTo>
              <a:lnTo>
                <a:pt x="0" y="2750194"/>
              </a:lnTo>
            </a:path>
          </a:pathLst>
        </a:custGeom>
        <a:noFill/>
        <a:ln w="28575" cap="flat" cmpd="sng" algn="ctr">
          <a:solidFill>
            <a:sysClr val="window" lastClr="FFFFFF">
              <a:lumMod val="75000"/>
            </a:sysClr>
          </a:solidFill>
          <a:prstDash val="solid"/>
        </a:ln>
        <a:effectLst/>
      </dsp:spPr>
      <dsp:style>
        <a:lnRef idx="1">
          <a:schemeClr val="accent5"/>
        </a:lnRef>
        <a:fillRef idx="0">
          <a:schemeClr val="accent5"/>
        </a:fillRef>
        <a:effectRef idx="0">
          <a:schemeClr val="accent5"/>
        </a:effectRef>
        <a:fontRef idx="minor">
          <a:schemeClr val="tx1"/>
        </a:fontRef>
      </dsp:style>
    </dsp:sp>
    <dsp:sp modelId="{B9AC7EA7-5980-4979-8D12-B5C59EEFCF6C}">
      <dsp:nvSpPr>
        <dsp:cNvPr id="0" name=""/>
        <dsp:cNvSpPr/>
      </dsp:nvSpPr>
      <dsp:spPr>
        <a:xfrm>
          <a:off x="527935" y="751769"/>
          <a:ext cx="2327626" cy="2747292"/>
        </a:xfrm>
        <a:custGeom>
          <a:avLst/>
          <a:gdLst/>
          <a:ahLst/>
          <a:cxnLst/>
          <a:rect l="0" t="0" r="0" b="0"/>
          <a:pathLst>
            <a:path>
              <a:moveTo>
                <a:pt x="2330243" y="0"/>
              </a:moveTo>
              <a:lnTo>
                <a:pt x="2330243" y="2682382"/>
              </a:lnTo>
              <a:lnTo>
                <a:pt x="0" y="2682382"/>
              </a:lnTo>
              <a:lnTo>
                <a:pt x="0" y="2750382"/>
              </a:lnTo>
            </a:path>
          </a:pathLst>
        </a:custGeom>
        <a:noFill/>
        <a:ln w="28575" cap="flat" cmpd="sng" algn="ctr">
          <a:solidFill>
            <a:sysClr val="window" lastClr="FFFFFF">
              <a:lumMod val="75000"/>
            </a:sysClr>
          </a:solidFill>
          <a:prstDash val="solid"/>
        </a:ln>
        <a:effectLst/>
      </dsp:spPr>
      <dsp:style>
        <a:lnRef idx="1">
          <a:schemeClr val="accent5"/>
        </a:lnRef>
        <a:fillRef idx="0">
          <a:schemeClr val="accent5"/>
        </a:fillRef>
        <a:effectRef idx="0">
          <a:schemeClr val="accent5"/>
        </a:effectRef>
        <a:fontRef idx="minor">
          <a:schemeClr val="tx1"/>
        </a:fontRef>
      </dsp:style>
    </dsp:sp>
    <dsp:sp modelId="{A7EB3020-F825-409D-BFDF-2714B42CAC90}">
      <dsp:nvSpPr>
        <dsp:cNvPr id="0" name=""/>
        <dsp:cNvSpPr/>
      </dsp:nvSpPr>
      <dsp:spPr>
        <a:xfrm>
          <a:off x="1386470" y="81610"/>
          <a:ext cx="2938181" cy="670159"/>
        </a:xfrm>
        <a:prstGeom prst="rect">
          <a:avLst/>
        </a:prstGeom>
        <a:solidFill>
          <a:sysClr val="window" lastClr="FFFFFF"/>
        </a:solidFill>
        <a:ln w="57150">
          <a:solidFill>
            <a:sysClr val="window" lastClr="FFFFFF">
              <a:lumMod val="85000"/>
            </a:sysClr>
          </a:solidFill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CS" sz="1800" b="1" kern="1200">
              <a:solidFill>
                <a:sysClr val="windowText" lastClr="000000">
                  <a:lumMod val="75000"/>
                  <a:lumOff val="25000"/>
                </a:sysClr>
              </a:solidFill>
              <a:latin typeface="Calibri"/>
              <a:ea typeface="+mn-ea"/>
              <a:cs typeface="+mn-cs"/>
            </a:rPr>
            <a:t>1-1 ODG </a:t>
          </a:r>
          <a:r>
            <a:rPr lang="sr-Latn-CS" sz="1800" kern="1200">
              <a:solidFill>
                <a:sysClr val="windowText" lastClr="000000">
                  <a:lumMod val="75000"/>
                  <a:lumOff val="25000"/>
                </a:sysClr>
              </a:solidFill>
              <a:latin typeface="Calibri"/>
              <a:ea typeface="+mn-ea"/>
              <a:cs typeface="+mn-cs"/>
            </a:rPr>
            <a:t>                              </a:t>
          </a:r>
          <a:r>
            <a:rPr lang="sr-Latn-CS" sz="1600" b="1" kern="1200">
              <a:solidFill>
                <a:sysClr val="windowText" lastClr="000000">
                  <a:lumMod val="75000"/>
                  <a:lumOff val="25000"/>
                </a:sysClr>
              </a:solidFill>
              <a:latin typeface="Calibri"/>
              <a:ea typeface="+mn-ea"/>
              <a:cs typeface="+mn-cs"/>
            </a:rPr>
            <a:t>Kancelarija generalnog direktora       </a:t>
          </a:r>
          <a:r>
            <a:rPr lang="sr-Latn-CS" sz="1200" b="1" i="1" kern="1200">
              <a:solidFill>
                <a:sysClr val="windowText" lastClr="000000">
                  <a:lumMod val="75000"/>
                  <a:lumOff val="25000"/>
                </a:sysClr>
              </a:solidFill>
              <a:latin typeface="Calibri"/>
              <a:ea typeface="+mn-ea"/>
              <a:cs typeface="+mn-cs"/>
            </a:rPr>
            <a:t>Office of Director General</a:t>
          </a:r>
          <a:r>
            <a:rPr lang="sr-Latn-CS" sz="1200" b="1" kern="1200">
              <a:solidFill>
                <a:sysClr val="windowText" lastClr="000000">
                  <a:lumMod val="75000"/>
                  <a:lumOff val="25000"/>
                </a:sysClr>
              </a:solidFill>
              <a:latin typeface="Calibri"/>
              <a:ea typeface="+mn-ea"/>
              <a:cs typeface="+mn-cs"/>
            </a:rPr>
            <a:t>  </a:t>
          </a:r>
          <a:endParaRPr lang="sr-Latn-CS" sz="1200" kern="1200">
            <a:solidFill>
              <a:sysClr val="windowText" lastClr="000000">
                <a:lumMod val="75000"/>
                <a:lumOff val="25000"/>
              </a:sysClr>
            </a:solidFill>
            <a:latin typeface="Calibri"/>
            <a:ea typeface="+mn-ea"/>
            <a:cs typeface="+mn-cs"/>
          </a:endParaRPr>
        </a:p>
      </dsp:txBody>
      <dsp:txXfrm>
        <a:off x="1386470" y="81610"/>
        <a:ext cx="2938181" cy="670159"/>
      </dsp:txXfrm>
    </dsp:sp>
    <dsp:sp modelId="{5C4CD7FD-8067-4843-B2E1-0E76961D281C}">
      <dsp:nvSpPr>
        <dsp:cNvPr id="0" name=""/>
        <dsp:cNvSpPr/>
      </dsp:nvSpPr>
      <dsp:spPr>
        <a:xfrm>
          <a:off x="0" y="3499062"/>
          <a:ext cx="1055870" cy="1250405"/>
        </a:xfrm>
        <a:prstGeom prst="rect">
          <a:avLst/>
        </a:prstGeom>
        <a:solidFill>
          <a:sysClr val="window" lastClr="FFFFFF"/>
        </a:solidFill>
        <a:ln w="57150">
          <a:solidFill>
            <a:srgbClr val="6DF9AC"/>
          </a:solidFill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CS" sz="1000" b="1" kern="1200">
              <a:solidFill>
                <a:sysClr val="windowText" lastClr="000000">
                  <a:lumMod val="95000"/>
                  <a:lumOff val="5000"/>
                </a:sysClr>
              </a:solidFill>
              <a:latin typeface="Calibri"/>
              <a:ea typeface="+mn-ea"/>
              <a:cs typeface="+mn-cs"/>
            </a:rPr>
            <a:t>1-2 HR/PR/AD </a:t>
          </a:r>
          <a:r>
            <a:rPr lang="sr-Latn-CS" sz="800" b="1" kern="1200">
              <a:solidFill>
                <a:sysClr val="windowText" lastClr="000000">
                  <a:lumMod val="95000"/>
                  <a:lumOff val="5000"/>
                </a:sysClr>
              </a:solidFill>
              <a:latin typeface="Calibri"/>
              <a:ea typeface="+mn-ea"/>
              <a:cs typeface="+mn-cs"/>
            </a:rPr>
            <a:t>Odjeljenje za ljudske resurse, odnose sa javnošću i administrativne poslove</a:t>
          </a:r>
          <a:r>
            <a:rPr lang="sr-Latn-CS" sz="800" b="1" kern="1200">
              <a:solidFill>
                <a:sysClr val="windowText" lastClr="000000">
                  <a:lumMod val="85000"/>
                  <a:lumOff val="15000"/>
                </a:sysClr>
              </a:solidFill>
              <a:latin typeface="Calibri"/>
              <a:ea typeface="+mn-ea"/>
              <a:cs typeface="+mn-cs"/>
            </a:rPr>
            <a:t>            </a:t>
          </a:r>
          <a:r>
            <a:rPr lang="sr-Latn-CS" sz="1000" b="1" kern="1200">
              <a:solidFill>
                <a:sysClr val="windowText" lastClr="000000">
                  <a:lumMod val="85000"/>
                  <a:lumOff val="15000"/>
                </a:sysClr>
              </a:solidFill>
              <a:latin typeface="Calibri"/>
              <a:ea typeface="+mn-ea"/>
              <a:cs typeface="+mn-cs"/>
            </a:rPr>
            <a:t>        </a:t>
          </a:r>
          <a:r>
            <a:rPr lang="sr-Latn-CS" sz="800" b="1" i="1" kern="1200">
              <a:solidFill>
                <a:sysClr val="windowText" lastClr="000000">
                  <a:lumMod val="75000"/>
                  <a:lumOff val="25000"/>
                </a:sysClr>
              </a:solidFill>
              <a:latin typeface="Calibri"/>
              <a:ea typeface="+mn-ea"/>
              <a:cs typeface="+mn-cs"/>
            </a:rPr>
            <a:t>Human Resources, Public Relations and Administrative Department </a:t>
          </a:r>
          <a:endParaRPr lang="sr-Latn-CS" sz="800" kern="1200">
            <a:solidFill>
              <a:sysClr val="windowText" lastClr="000000"/>
            </a:solidFill>
            <a:latin typeface="Calibri"/>
            <a:ea typeface="+mn-ea"/>
            <a:cs typeface="+mn-cs"/>
          </a:endParaRPr>
        </a:p>
      </dsp:txBody>
      <dsp:txXfrm>
        <a:off x="0" y="3499062"/>
        <a:ext cx="1055870" cy="1250405"/>
      </dsp:txXfrm>
    </dsp:sp>
    <dsp:sp modelId="{D1FC116F-8F2D-45CE-9270-7801289914A9}">
      <dsp:nvSpPr>
        <dsp:cNvPr id="0" name=""/>
        <dsp:cNvSpPr/>
      </dsp:nvSpPr>
      <dsp:spPr>
        <a:xfrm>
          <a:off x="1206478" y="3498875"/>
          <a:ext cx="1049790" cy="1246918"/>
        </a:xfrm>
        <a:prstGeom prst="rect">
          <a:avLst/>
        </a:prstGeom>
        <a:solidFill>
          <a:sysClr val="window" lastClr="FFFFFF"/>
        </a:solidFill>
        <a:ln w="57150">
          <a:solidFill>
            <a:sysClr val="windowText" lastClr="000000">
              <a:lumMod val="50000"/>
              <a:lumOff val="50000"/>
            </a:sysClr>
          </a:solidFill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CS" sz="1000" b="1" kern="1200">
              <a:solidFill>
                <a:sysClr val="windowText" lastClr="000000">
                  <a:lumMod val="95000"/>
                  <a:lumOff val="5000"/>
                </a:sysClr>
              </a:solidFill>
              <a:latin typeface="Calibri"/>
              <a:ea typeface="+mn-ea"/>
              <a:cs typeface="+mn-cs"/>
            </a:rPr>
            <a:t>1-3 IR/LD            </a:t>
          </a:r>
          <a:r>
            <a:rPr lang="sr-Latn-CS" sz="800" b="1" kern="1200">
              <a:solidFill>
                <a:sysClr val="windowText" lastClr="000000">
                  <a:lumMod val="95000"/>
                  <a:lumOff val="5000"/>
                </a:sysClr>
              </a:solidFill>
              <a:latin typeface="Calibri"/>
              <a:ea typeface="+mn-ea"/>
              <a:cs typeface="+mn-cs"/>
            </a:rPr>
            <a:t>Odjeljenje za međunarodnu saradnju, harmonizaciju propisa i pravne poslove</a:t>
          </a:r>
          <a:r>
            <a:rPr lang="sr-Latn-CS" sz="800" b="1" kern="1200">
              <a:solidFill>
                <a:sysClr val="windowText" lastClr="000000">
                  <a:lumMod val="85000"/>
                  <a:lumOff val="15000"/>
                </a:sysClr>
              </a:solidFill>
              <a:latin typeface="Calibri"/>
              <a:ea typeface="+mn-ea"/>
              <a:cs typeface="+mn-cs"/>
            </a:rPr>
            <a:t>           </a:t>
          </a:r>
          <a:r>
            <a:rPr lang="sr-Latn-CS" sz="800" b="1" i="1" kern="1200">
              <a:solidFill>
                <a:sysClr val="windowText" lastClr="000000">
                  <a:lumMod val="75000"/>
                  <a:lumOff val="25000"/>
                </a:sysClr>
              </a:solidFill>
              <a:latin typeface="Calibri"/>
              <a:ea typeface="+mn-ea"/>
              <a:cs typeface="+mn-cs"/>
            </a:rPr>
            <a:t>International Relations and Legal Department</a:t>
          </a:r>
          <a:endParaRPr lang="sr-Latn-CS" sz="800" kern="1200">
            <a:solidFill>
              <a:sysClr val="windowText" lastClr="000000"/>
            </a:solidFill>
            <a:latin typeface="Calibri"/>
            <a:ea typeface="+mn-ea"/>
            <a:cs typeface="+mn-cs"/>
          </a:endParaRPr>
        </a:p>
      </dsp:txBody>
      <dsp:txXfrm>
        <a:off x="1206478" y="3498875"/>
        <a:ext cx="1049790" cy="1246918"/>
      </dsp:txXfrm>
    </dsp:sp>
    <dsp:sp modelId="{4C186ED9-FCE5-4951-B2EE-A26BB171D4A6}">
      <dsp:nvSpPr>
        <dsp:cNvPr id="0" name=""/>
        <dsp:cNvSpPr/>
      </dsp:nvSpPr>
      <dsp:spPr>
        <a:xfrm>
          <a:off x="2389675" y="3498849"/>
          <a:ext cx="1038928" cy="1239110"/>
        </a:xfrm>
        <a:prstGeom prst="rect">
          <a:avLst/>
        </a:prstGeom>
        <a:solidFill>
          <a:sysClr val="window" lastClr="FFFFFF"/>
        </a:solidFill>
        <a:ln w="57150">
          <a:solidFill>
            <a:sysClr val="window" lastClr="FFFFFF">
              <a:lumMod val="75000"/>
            </a:sysClr>
          </a:solidFill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CS" sz="1000" b="1" kern="1200">
              <a:solidFill>
                <a:sysClr val="windowText" lastClr="000000">
                  <a:lumMod val="95000"/>
                  <a:lumOff val="5000"/>
                </a:sysClr>
              </a:solidFill>
              <a:latin typeface="Calibri"/>
              <a:ea typeface="+mn-ea"/>
              <a:cs typeface="+mn-cs"/>
            </a:rPr>
            <a:t>1-4 F/AD    </a:t>
          </a:r>
          <a:r>
            <a:rPr lang="sr-Latn-CS" sz="1400" b="0" kern="1200">
              <a:solidFill>
                <a:sysClr val="windowText" lastClr="000000">
                  <a:lumMod val="95000"/>
                  <a:lumOff val="5000"/>
                </a:sysClr>
              </a:solidFill>
              <a:latin typeface="Calibri"/>
              <a:ea typeface="+mn-ea"/>
              <a:cs typeface="+mn-cs"/>
            </a:rPr>
            <a:t>      </a:t>
          </a:r>
          <a:r>
            <a:rPr lang="sr-Latn-CS" sz="800" b="1" kern="1200">
              <a:solidFill>
                <a:sysClr val="windowText" lastClr="000000">
                  <a:lumMod val="95000"/>
                  <a:lumOff val="5000"/>
                </a:sysClr>
              </a:solidFill>
              <a:latin typeface="Calibri"/>
              <a:ea typeface="+mn-ea"/>
              <a:cs typeface="+mn-cs"/>
            </a:rPr>
            <a:t>Odjeljenje za finansijske i računovodstvene poslove</a:t>
          </a:r>
          <a:r>
            <a:rPr lang="sr-Latn-CS" sz="800" b="1" kern="1200">
              <a:solidFill>
                <a:sysClr val="windowText" lastClr="000000">
                  <a:lumMod val="85000"/>
                  <a:lumOff val="15000"/>
                </a:sysClr>
              </a:solidFill>
              <a:latin typeface="Calibri"/>
              <a:ea typeface="+mn-ea"/>
              <a:cs typeface="+mn-cs"/>
            </a:rPr>
            <a:t>                    </a:t>
          </a:r>
          <a:r>
            <a:rPr lang="sr-Latn-CS" sz="800" b="1" i="1" kern="1200">
              <a:solidFill>
                <a:sysClr val="windowText" lastClr="000000">
                  <a:lumMod val="75000"/>
                  <a:lumOff val="25000"/>
                </a:sysClr>
              </a:solidFill>
              <a:latin typeface="Calibri"/>
              <a:ea typeface="+mn-ea"/>
              <a:cs typeface="+mn-cs"/>
            </a:rPr>
            <a:t>Finance and  Accont-keeping Department</a:t>
          </a:r>
          <a:endParaRPr lang="sr-Latn-CS" sz="800" kern="1200">
            <a:solidFill>
              <a:sysClr val="windowText" lastClr="000000"/>
            </a:solidFill>
            <a:latin typeface="Calibri"/>
            <a:ea typeface="+mn-ea"/>
            <a:cs typeface="+mn-cs"/>
          </a:endParaRPr>
        </a:p>
      </dsp:txBody>
      <dsp:txXfrm>
        <a:off x="2389675" y="3498849"/>
        <a:ext cx="1038928" cy="1239110"/>
      </dsp:txXfrm>
    </dsp:sp>
    <dsp:sp modelId="{63930034-6A33-4B66-95B2-A8EDCF748F09}">
      <dsp:nvSpPr>
        <dsp:cNvPr id="0" name=""/>
        <dsp:cNvSpPr/>
      </dsp:nvSpPr>
      <dsp:spPr>
        <a:xfrm>
          <a:off x="3537733" y="3498849"/>
          <a:ext cx="1010744" cy="1232069"/>
        </a:xfrm>
        <a:prstGeom prst="rect">
          <a:avLst/>
        </a:prstGeom>
        <a:solidFill>
          <a:sysClr val="window" lastClr="FFFFFF"/>
        </a:solidFill>
        <a:ln w="57150">
          <a:solidFill>
            <a:sysClr val="window" lastClr="FFFFFF">
              <a:lumMod val="85000"/>
            </a:sysClr>
          </a:solidFill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CS" sz="1000" b="1" kern="1200">
              <a:solidFill>
                <a:sysClr val="windowText" lastClr="000000">
                  <a:lumMod val="95000"/>
                  <a:lumOff val="5000"/>
                </a:sysClr>
              </a:solidFill>
              <a:latin typeface="Calibri"/>
              <a:ea typeface="+mn-ea"/>
              <a:cs typeface="+mn-cs"/>
            </a:rPr>
            <a:t>1-5 QAD            </a:t>
          </a:r>
          <a:r>
            <a:rPr lang="sr-Latn-CS" sz="800" b="1" kern="1200">
              <a:solidFill>
                <a:sysClr val="windowText" lastClr="000000">
                  <a:lumMod val="95000"/>
                  <a:lumOff val="5000"/>
                </a:sysClr>
              </a:solidFill>
              <a:latin typeface="Calibri"/>
              <a:ea typeface="+mn-ea"/>
              <a:cs typeface="+mn-cs"/>
            </a:rPr>
            <a:t>Odjeljenje za obezbjeđenje kvaliteta             </a:t>
          </a:r>
          <a:r>
            <a:rPr lang="sr-Latn-CS" sz="800" b="1" i="1" kern="1200">
              <a:solidFill>
                <a:sysClr val="windowText" lastClr="000000">
                  <a:lumMod val="75000"/>
                  <a:lumOff val="25000"/>
                </a:sysClr>
              </a:solidFill>
              <a:latin typeface="Calibri"/>
              <a:ea typeface="+mn-ea"/>
              <a:cs typeface="+mn-cs"/>
            </a:rPr>
            <a:t>Quality Assurance Department</a:t>
          </a:r>
          <a:endParaRPr lang="sr-Latn-CS" sz="800" kern="1200">
            <a:solidFill>
              <a:sysClr val="windowText" lastClr="000000"/>
            </a:solidFill>
            <a:latin typeface="Calibri"/>
            <a:ea typeface="+mn-ea"/>
            <a:cs typeface="+mn-cs"/>
          </a:endParaRPr>
        </a:p>
      </dsp:txBody>
      <dsp:txXfrm>
        <a:off x="3537733" y="3498849"/>
        <a:ext cx="1010744" cy="1232069"/>
      </dsp:txXfrm>
    </dsp:sp>
    <dsp:sp modelId="{B7594442-0A92-441B-98B5-E28D18114292}">
      <dsp:nvSpPr>
        <dsp:cNvPr id="0" name=""/>
        <dsp:cNvSpPr/>
      </dsp:nvSpPr>
      <dsp:spPr>
        <a:xfrm>
          <a:off x="4710787" y="3498849"/>
          <a:ext cx="1005899" cy="1248665"/>
        </a:xfrm>
        <a:prstGeom prst="rect">
          <a:avLst/>
        </a:prstGeom>
        <a:solidFill>
          <a:sysClr val="window" lastClr="FFFFFF"/>
        </a:solidFill>
        <a:ln w="57150">
          <a:solidFill>
            <a:srgbClr val="FF7B5D"/>
          </a:solidFill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CS" sz="1000" b="1" kern="1200">
              <a:solidFill>
                <a:sysClr val="windowText" lastClr="000000">
                  <a:lumMod val="95000"/>
                  <a:lumOff val="5000"/>
                </a:sysClr>
              </a:solidFill>
              <a:latin typeface="Calibri"/>
              <a:ea typeface="+mn-ea"/>
              <a:cs typeface="+mn-cs"/>
            </a:rPr>
            <a:t>1-6 SMD             </a:t>
          </a:r>
          <a:r>
            <a:rPr lang="sr-Latn-CS" sz="800" b="1" kern="1200">
              <a:solidFill>
                <a:sysClr val="windowText" lastClr="000000">
                  <a:lumMod val="95000"/>
                  <a:lumOff val="5000"/>
                </a:sysClr>
              </a:solidFill>
              <a:latin typeface="Calibri"/>
              <a:ea typeface="+mn-ea"/>
              <a:cs typeface="+mn-cs"/>
            </a:rPr>
            <a:t>Odjeljenje za upravljanje sistemom bezbjednosti</a:t>
          </a:r>
          <a:r>
            <a:rPr lang="sr-Latn-CS" sz="800" b="1" kern="1200">
              <a:solidFill>
                <a:sysClr val="windowText" lastClr="000000">
                  <a:lumMod val="85000"/>
                  <a:lumOff val="15000"/>
                </a:sysClr>
              </a:solidFill>
              <a:latin typeface="Calibri"/>
              <a:ea typeface="+mn-ea"/>
              <a:cs typeface="+mn-cs"/>
            </a:rPr>
            <a:t>             </a:t>
          </a:r>
          <a:r>
            <a:rPr lang="sr-Latn-CS" sz="800" b="1" i="1" kern="1200">
              <a:solidFill>
                <a:sysClr val="windowText" lastClr="000000">
                  <a:lumMod val="75000"/>
                  <a:lumOff val="25000"/>
                </a:sysClr>
              </a:solidFill>
              <a:latin typeface="Calibri"/>
              <a:ea typeface="+mn-ea"/>
              <a:cs typeface="+mn-cs"/>
            </a:rPr>
            <a:t>Safety Management Department</a:t>
          </a:r>
          <a:endParaRPr lang="sr-Latn-CS" sz="800" kern="1200">
            <a:solidFill>
              <a:sysClr val="windowText" lastClr="000000"/>
            </a:solidFill>
            <a:latin typeface="Calibri"/>
            <a:ea typeface="+mn-ea"/>
            <a:cs typeface="+mn-cs"/>
          </a:endParaRPr>
        </a:p>
      </dsp:txBody>
      <dsp:txXfrm>
        <a:off x="4710787" y="3498849"/>
        <a:ext cx="1005899" cy="1248665"/>
      </dsp:txXfrm>
    </dsp:sp>
    <dsp:sp modelId="{880F6243-6E0E-4B44-B85C-98DFD37F910D}">
      <dsp:nvSpPr>
        <dsp:cNvPr id="0" name=""/>
        <dsp:cNvSpPr/>
      </dsp:nvSpPr>
      <dsp:spPr>
        <a:xfrm>
          <a:off x="98682" y="928463"/>
          <a:ext cx="2440475" cy="718187"/>
        </a:xfrm>
        <a:prstGeom prst="rect">
          <a:avLst/>
        </a:prstGeom>
        <a:solidFill>
          <a:sysClr val="window" lastClr="FFFFFF"/>
        </a:solidFill>
        <a:ln w="57150">
          <a:solidFill>
            <a:srgbClr val="9BBB59">
              <a:lumMod val="75000"/>
            </a:srgbClr>
          </a:solidFill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CS" sz="1400" b="1" kern="1200">
              <a:solidFill>
                <a:sysClr val="windowText" lastClr="000000">
                  <a:lumMod val="75000"/>
                  <a:lumOff val="25000"/>
                </a:sysClr>
              </a:solidFill>
              <a:latin typeface="Calibri"/>
              <a:ea typeface="+mn-ea"/>
              <a:cs typeface="+mn-cs"/>
            </a:rPr>
            <a:t>2 FSSD                                                             </a:t>
          </a:r>
          <a:r>
            <a:rPr lang="sr-Latn-CS" sz="1000" b="1" kern="1200">
              <a:solidFill>
                <a:sysClr val="windowText" lastClr="000000">
                  <a:lumMod val="75000"/>
                  <a:lumOff val="25000"/>
                </a:sysClr>
              </a:solidFill>
              <a:latin typeface="Calibri"/>
              <a:ea typeface="+mn-ea"/>
              <a:cs typeface="+mn-cs"/>
            </a:rPr>
            <a:t>Sektor za bezbjednost letenja i vazduhoplovnu bezbjednost</a:t>
          </a:r>
          <a:r>
            <a:rPr lang="sr-Latn-CS" sz="1000" b="1" i="1" kern="1200">
              <a:solidFill>
                <a:sysClr val="windowText" lastClr="000000">
                  <a:lumMod val="75000"/>
                  <a:lumOff val="25000"/>
                </a:sysClr>
              </a:solidFill>
              <a:latin typeface="Calibri"/>
              <a:ea typeface="+mn-ea"/>
              <a:cs typeface="+mn-cs"/>
            </a:rPr>
            <a:t>                                                           Flight Safety and Security Division</a:t>
          </a:r>
          <a:endParaRPr lang="sr-Latn-CS" sz="1000" kern="1200">
            <a:solidFill>
              <a:sysClr val="windowText" lastClr="000000">
                <a:lumMod val="75000"/>
                <a:lumOff val="25000"/>
              </a:sysClr>
            </a:solidFill>
            <a:latin typeface="Calibri"/>
            <a:ea typeface="+mn-ea"/>
            <a:cs typeface="+mn-cs"/>
          </a:endParaRPr>
        </a:p>
      </dsp:txBody>
      <dsp:txXfrm>
        <a:off x="98682" y="928463"/>
        <a:ext cx="2440475" cy="718187"/>
      </dsp:txXfrm>
    </dsp:sp>
    <dsp:sp modelId="{9DE71A96-FE22-4B5D-BBCE-210C72B49E69}">
      <dsp:nvSpPr>
        <dsp:cNvPr id="0" name=""/>
        <dsp:cNvSpPr/>
      </dsp:nvSpPr>
      <dsp:spPr>
        <a:xfrm>
          <a:off x="106684" y="1812489"/>
          <a:ext cx="1083492" cy="414352"/>
        </a:xfrm>
        <a:prstGeom prst="rect">
          <a:avLst/>
        </a:prstGeom>
        <a:solidFill>
          <a:sysClr val="window" lastClr="FFFFFF"/>
        </a:solidFill>
        <a:ln w="57150">
          <a:solidFill>
            <a:srgbClr val="9BBB59">
              <a:lumMod val="75000"/>
            </a:srgbClr>
          </a:solidFill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CS" sz="800" b="1" kern="1200">
              <a:solidFill>
                <a:sysClr val="windowText" lastClr="000000">
                  <a:lumMod val="75000"/>
                  <a:lumOff val="25000"/>
                </a:sysClr>
              </a:solidFill>
              <a:latin typeface="Calibri"/>
              <a:ea typeface="+mn-ea"/>
              <a:cs typeface="+mn-cs"/>
            </a:rPr>
            <a:t>2-2 AIR                                        Odsjek za plovidbenost vazduhoplova</a:t>
          </a:r>
        </a:p>
      </dsp:txBody>
      <dsp:txXfrm>
        <a:off x="106684" y="1812489"/>
        <a:ext cx="1083492" cy="414352"/>
      </dsp:txXfrm>
    </dsp:sp>
    <dsp:sp modelId="{DE73FA15-BD8D-4193-8488-DCB8E74E6DCD}">
      <dsp:nvSpPr>
        <dsp:cNvPr id="0" name=""/>
        <dsp:cNvSpPr/>
      </dsp:nvSpPr>
      <dsp:spPr>
        <a:xfrm>
          <a:off x="1440191" y="1801776"/>
          <a:ext cx="1076758" cy="437552"/>
        </a:xfrm>
        <a:prstGeom prst="rect">
          <a:avLst/>
        </a:prstGeom>
        <a:solidFill>
          <a:sysClr val="window" lastClr="FFFFFF"/>
        </a:solidFill>
        <a:ln w="57150">
          <a:solidFill>
            <a:srgbClr val="9BBB59">
              <a:lumMod val="75000"/>
            </a:srgbClr>
          </a:solidFill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CS" sz="800" b="1" kern="1200">
              <a:solidFill>
                <a:sysClr val="windowText" lastClr="000000">
                  <a:lumMod val="75000"/>
                  <a:lumOff val="25000"/>
                </a:sysClr>
              </a:solidFill>
              <a:latin typeface="Calibri"/>
              <a:ea typeface="+mn-ea"/>
              <a:cs typeface="+mn-cs"/>
            </a:rPr>
            <a:t>2-3 OPS                                            Odsjek za operacije vazduhoplova</a:t>
          </a:r>
          <a:endParaRPr lang="sr-Latn-CS" sz="800" kern="1200">
            <a:solidFill>
              <a:sysClr val="windowText" lastClr="000000">
                <a:lumMod val="75000"/>
                <a:lumOff val="25000"/>
              </a:sysClr>
            </a:solidFill>
            <a:latin typeface="Calibri"/>
            <a:ea typeface="+mn-ea"/>
            <a:cs typeface="+mn-cs"/>
          </a:endParaRPr>
        </a:p>
      </dsp:txBody>
      <dsp:txXfrm>
        <a:off x="1440191" y="1801776"/>
        <a:ext cx="1076758" cy="437552"/>
      </dsp:txXfrm>
    </dsp:sp>
    <dsp:sp modelId="{958A4EAD-27B2-410B-AE41-C95126647FEE}">
      <dsp:nvSpPr>
        <dsp:cNvPr id="0" name=""/>
        <dsp:cNvSpPr/>
      </dsp:nvSpPr>
      <dsp:spPr>
        <a:xfrm>
          <a:off x="117137" y="2453917"/>
          <a:ext cx="1087458" cy="467733"/>
        </a:xfrm>
        <a:prstGeom prst="rect">
          <a:avLst/>
        </a:prstGeom>
        <a:solidFill>
          <a:sysClr val="window" lastClr="FFFFFF"/>
        </a:solidFill>
        <a:ln w="57150">
          <a:solidFill>
            <a:srgbClr val="9BBB59">
              <a:lumMod val="75000"/>
            </a:srgbClr>
          </a:solidFill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CS" sz="800" b="1" kern="1200">
              <a:solidFill>
                <a:sysClr val="windowText" lastClr="000000">
                  <a:lumMod val="75000"/>
                  <a:lumOff val="25000"/>
                </a:sysClr>
              </a:solidFill>
              <a:latin typeface="Calibri"/>
              <a:ea typeface="+mn-ea"/>
              <a:cs typeface="+mn-cs"/>
            </a:rPr>
            <a:t>2-4 FCL                                      Odsjek za licence letačkog osoblja                       </a:t>
          </a:r>
          <a:endParaRPr lang="sr-Latn-CS" sz="800" kern="1200">
            <a:solidFill>
              <a:sysClr val="windowText" lastClr="000000">
                <a:lumMod val="75000"/>
                <a:lumOff val="25000"/>
              </a:sysClr>
            </a:solidFill>
            <a:latin typeface="Calibri"/>
            <a:ea typeface="+mn-ea"/>
            <a:cs typeface="+mn-cs"/>
          </a:endParaRPr>
        </a:p>
      </dsp:txBody>
      <dsp:txXfrm>
        <a:off x="117137" y="2453917"/>
        <a:ext cx="1087458" cy="467733"/>
      </dsp:txXfrm>
    </dsp:sp>
    <dsp:sp modelId="{AD1CF072-8202-42D7-BA83-2EF80D299E80}">
      <dsp:nvSpPr>
        <dsp:cNvPr id="0" name=""/>
        <dsp:cNvSpPr/>
      </dsp:nvSpPr>
      <dsp:spPr>
        <a:xfrm>
          <a:off x="1465866" y="2387537"/>
          <a:ext cx="1070729" cy="604565"/>
        </a:xfrm>
        <a:prstGeom prst="rect">
          <a:avLst/>
        </a:prstGeom>
        <a:solidFill>
          <a:sysClr val="window" lastClr="FFFFFF"/>
        </a:solidFill>
        <a:ln w="57150">
          <a:solidFill>
            <a:srgbClr val="9BBB59">
              <a:lumMod val="75000"/>
            </a:srgbClr>
          </a:solidFill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CS" sz="800" b="1" kern="1200">
              <a:solidFill>
                <a:sysClr val="windowText" lastClr="000000">
                  <a:lumMod val="75000"/>
                  <a:lumOff val="25000"/>
                </a:sysClr>
              </a:solidFill>
              <a:latin typeface="Calibri"/>
              <a:ea typeface="+mn-ea"/>
              <a:cs typeface="+mn-cs"/>
            </a:rPr>
            <a:t>2-5 AVSEC                                     Odsjek za vazduhoplovnu bezbjednost</a:t>
          </a:r>
        </a:p>
      </dsp:txBody>
      <dsp:txXfrm>
        <a:off x="1465866" y="2387537"/>
        <a:ext cx="1070729" cy="604565"/>
      </dsp:txXfrm>
    </dsp:sp>
    <dsp:sp modelId="{E51361C1-6013-4B8B-87E6-F3D5D2A83263}">
      <dsp:nvSpPr>
        <dsp:cNvPr id="0" name=""/>
        <dsp:cNvSpPr/>
      </dsp:nvSpPr>
      <dsp:spPr>
        <a:xfrm>
          <a:off x="3126121" y="909655"/>
          <a:ext cx="2593308" cy="753235"/>
        </a:xfrm>
        <a:prstGeom prst="rect">
          <a:avLst/>
        </a:prstGeom>
        <a:solidFill>
          <a:sysClr val="window" lastClr="FFFFFF"/>
        </a:solidFill>
        <a:ln w="57150">
          <a:solidFill>
            <a:srgbClr val="C0504D">
              <a:lumMod val="75000"/>
            </a:srgbClr>
          </a:solidFill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CS" sz="1400" b="1" kern="1200">
              <a:solidFill>
                <a:sysClr val="windowText" lastClr="000000">
                  <a:lumMod val="75000"/>
                  <a:lumOff val="25000"/>
                </a:sysClr>
              </a:solidFill>
              <a:latin typeface="Calibri"/>
              <a:ea typeface="+mn-ea"/>
              <a:cs typeface="+mn-cs"/>
            </a:rPr>
            <a:t>3 ANAD</a:t>
          </a:r>
          <a:r>
            <a:rPr lang="sr-Latn-CS" sz="1400" kern="1200">
              <a:solidFill>
                <a:sysClr val="windowText" lastClr="000000">
                  <a:lumMod val="75000"/>
                  <a:lumOff val="25000"/>
                </a:sysClr>
              </a:solidFill>
              <a:latin typeface="Calibri"/>
              <a:ea typeface="+mn-ea"/>
              <a:cs typeface="+mn-cs"/>
            </a:rPr>
            <a:t>                                                                           </a:t>
          </a:r>
          <a:r>
            <a:rPr lang="sr-Latn-CS" sz="1000" b="1" kern="1200">
              <a:solidFill>
                <a:sysClr val="windowText" lastClr="000000">
                  <a:lumMod val="75000"/>
                  <a:lumOff val="25000"/>
                </a:sysClr>
              </a:solidFill>
              <a:latin typeface="Calibri"/>
              <a:ea typeface="+mn-ea"/>
              <a:cs typeface="+mn-cs"/>
            </a:rPr>
            <a:t>Sektor za vazduhoplovnu navigaciju i aerodrome                                                             </a:t>
          </a:r>
          <a:r>
            <a:rPr lang="sr-Latn-CS" sz="1000" b="1" i="1" kern="1200">
              <a:solidFill>
                <a:sysClr val="windowText" lastClr="000000">
                  <a:lumMod val="75000"/>
                  <a:lumOff val="25000"/>
                </a:sysClr>
              </a:solidFill>
              <a:latin typeface="Calibri"/>
              <a:ea typeface="+mn-ea"/>
              <a:cs typeface="+mn-cs"/>
            </a:rPr>
            <a:t>Air Navigation and Airport Division</a:t>
          </a:r>
          <a:endParaRPr lang="sr-Latn-CS" sz="1000" kern="1200">
            <a:solidFill>
              <a:sysClr val="windowText" lastClr="000000">
                <a:lumMod val="75000"/>
                <a:lumOff val="25000"/>
              </a:sysClr>
            </a:solidFill>
            <a:latin typeface="Calibri"/>
            <a:ea typeface="+mn-ea"/>
            <a:cs typeface="+mn-cs"/>
          </a:endParaRPr>
        </a:p>
      </dsp:txBody>
      <dsp:txXfrm>
        <a:off x="3126121" y="909655"/>
        <a:ext cx="2593308" cy="753235"/>
      </dsp:txXfrm>
    </dsp:sp>
    <dsp:sp modelId="{0903EE0A-2B22-429F-ABC4-3809264D23F2}">
      <dsp:nvSpPr>
        <dsp:cNvPr id="0" name=""/>
        <dsp:cNvSpPr/>
      </dsp:nvSpPr>
      <dsp:spPr>
        <a:xfrm>
          <a:off x="4568607" y="1817240"/>
          <a:ext cx="1147696" cy="403280"/>
        </a:xfrm>
        <a:prstGeom prst="rect">
          <a:avLst/>
        </a:prstGeom>
        <a:solidFill>
          <a:sysClr val="window" lastClr="FFFFFF"/>
        </a:solidFill>
        <a:ln w="57150">
          <a:solidFill>
            <a:srgbClr val="C0504D">
              <a:lumMod val="75000"/>
            </a:srgbClr>
          </a:solidFill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CS" sz="800" b="1" kern="1200">
              <a:solidFill>
                <a:sysClr val="windowText" lastClr="000000">
                  <a:lumMod val="75000"/>
                  <a:lumOff val="25000"/>
                </a:sysClr>
              </a:solidFill>
              <a:latin typeface="Calibri"/>
              <a:ea typeface="+mn-ea"/>
              <a:cs typeface="+mn-cs"/>
            </a:rPr>
            <a:t>3-2 ANS                                                                                        Odsjek za vazduhoplovnu navigaciju                 </a:t>
          </a:r>
          <a:endParaRPr lang="sr-Latn-CS" sz="800" kern="1200">
            <a:solidFill>
              <a:sysClr val="windowText" lastClr="000000">
                <a:lumMod val="75000"/>
                <a:lumOff val="25000"/>
              </a:sysClr>
            </a:solidFill>
            <a:latin typeface="Calibri"/>
            <a:ea typeface="+mn-ea"/>
            <a:cs typeface="+mn-cs"/>
          </a:endParaRPr>
        </a:p>
      </dsp:txBody>
      <dsp:txXfrm>
        <a:off x="4568607" y="1817240"/>
        <a:ext cx="1147696" cy="403280"/>
      </dsp:txXfrm>
    </dsp:sp>
    <dsp:sp modelId="{18A6B78F-79A1-478F-89E9-C27CA0432CC9}">
      <dsp:nvSpPr>
        <dsp:cNvPr id="0" name=""/>
        <dsp:cNvSpPr/>
      </dsp:nvSpPr>
      <dsp:spPr>
        <a:xfrm>
          <a:off x="4584818" y="2374560"/>
          <a:ext cx="1140399" cy="358487"/>
        </a:xfrm>
        <a:prstGeom prst="rect">
          <a:avLst/>
        </a:prstGeom>
        <a:solidFill>
          <a:sysClr val="window" lastClr="FFFFFF"/>
        </a:solidFill>
        <a:ln w="57150">
          <a:solidFill>
            <a:srgbClr val="C0504D">
              <a:lumMod val="75000"/>
            </a:srgbClr>
          </a:solidFill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CS" sz="800" b="1" kern="1200">
              <a:solidFill>
                <a:sysClr val="windowText" lastClr="000000">
                  <a:lumMod val="75000"/>
                  <a:lumOff val="25000"/>
                </a:sysClr>
              </a:solidFill>
              <a:latin typeface="Calibri"/>
              <a:ea typeface="+mn-ea"/>
              <a:cs typeface="+mn-cs"/>
            </a:rPr>
            <a:t>3-3 AGA                                                                                        Odsjek za aerodrome</a:t>
          </a:r>
          <a:endParaRPr lang="sr-Latn-CS" sz="800" kern="1200">
            <a:solidFill>
              <a:sysClr val="windowText" lastClr="000000">
                <a:lumMod val="75000"/>
                <a:lumOff val="25000"/>
              </a:sysClr>
            </a:solidFill>
            <a:latin typeface="Calibri"/>
            <a:ea typeface="+mn-ea"/>
            <a:cs typeface="+mn-cs"/>
          </a:endParaRPr>
        </a:p>
      </dsp:txBody>
      <dsp:txXfrm>
        <a:off x="4584818" y="2374560"/>
        <a:ext cx="1140399" cy="358487"/>
      </dsp:txXfrm>
    </dsp:sp>
    <dsp:sp modelId="{A3095E99-B03D-4E9F-824B-B3B21F2B4162}">
      <dsp:nvSpPr>
        <dsp:cNvPr id="0" name=""/>
        <dsp:cNvSpPr/>
      </dsp:nvSpPr>
      <dsp:spPr>
        <a:xfrm>
          <a:off x="98193" y="0"/>
          <a:ext cx="1253351" cy="323442"/>
        </a:xfrm>
        <a:prstGeom prst="rect">
          <a:avLst/>
        </a:prstGeom>
        <a:gradFill rotWithShape="0">
          <a:gsLst>
            <a:gs pos="0">
              <a:srgbClr val="4F81BD">
                <a:hueOff val="0"/>
                <a:satOff val="0"/>
                <a:lumOff val="0"/>
                <a:alphaOff val="0"/>
                <a:tint val="50000"/>
                <a:satMod val="300000"/>
              </a:srgbClr>
            </a:gs>
            <a:gs pos="35000">
              <a:srgbClr val="4F81BD">
                <a:hueOff val="0"/>
                <a:satOff val="0"/>
                <a:lumOff val="0"/>
                <a:alphaOff val="0"/>
                <a:tint val="37000"/>
                <a:satMod val="300000"/>
              </a:srgbClr>
            </a:gs>
            <a:gs pos="100000">
              <a:srgbClr val="4F81BD">
                <a:hueOff val="0"/>
                <a:satOff val="0"/>
                <a:lumOff val="0"/>
                <a:alphaOff val="0"/>
                <a:tint val="15000"/>
                <a:satMod val="350000"/>
              </a:srgb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Latn-CS" sz="1000" b="1" kern="1200">
              <a:solidFill>
                <a:sysClr val="windowText" lastClr="000000">
                  <a:lumMod val="75000"/>
                  <a:lumOff val="25000"/>
                </a:sysClr>
              </a:solidFill>
              <a:latin typeface="Calibri"/>
              <a:ea typeface="+mn-ea"/>
              <a:cs typeface="+mn-cs"/>
            </a:rPr>
            <a:t>ORGANIZACIONE JEDINICE BHDCA</a:t>
          </a:r>
          <a:endParaRPr lang="sr-Latn-CS" sz="1000" kern="1200">
            <a:solidFill>
              <a:sysClr val="windowText" lastClr="000000">
                <a:lumMod val="75000"/>
                <a:lumOff val="25000"/>
              </a:sysClr>
            </a:solidFill>
            <a:latin typeface="Calibri"/>
            <a:ea typeface="+mn-ea"/>
            <a:cs typeface="+mn-cs"/>
          </a:endParaRPr>
        </a:p>
      </dsp:txBody>
      <dsp:txXfrm>
        <a:off x="98193" y="0"/>
        <a:ext cx="1253351" cy="323442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rawings/_rels/drawing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png"/></Relationships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</cdr:x>
      <cdr:y>0</cdr:y>
    </cdr:from>
    <cdr:to>
      <cdr:x>1</cdr:x>
      <cdr:y>1</cdr:y>
    </cdr:to>
    <cdr:pic>
      <cdr:nvPicPr>
        <cdr:cNvPr id="2" name="chart"/>
        <cdr:cNvPicPr>
          <a:picLocks xmlns:a="http://schemas.openxmlformats.org/drawingml/2006/main" noChangeAspect="1"/>
        </cdr:cNvPicPr>
      </cdr:nvPicPr>
      <cdr:blipFill>
        <a:blip xmlns:a="http://schemas.openxmlformats.org/drawingml/2006/main" xmlns:r="http://schemas.openxmlformats.org/officeDocument/2006/relationships" r:embed="rId1"/>
        <a:stretch xmlns:a="http://schemas.openxmlformats.org/drawingml/2006/main">
          <a:fillRect/>
        </a:stretch>
      </cdr:blipFill>
      <cdr:spPr>
        <a:xfrm xmlns:a="http://schemas.openxmlformats.org/drawingml/2006/main">
          <a:off x="0" y="0"/>
          <a:ext cx="4600000" cy="2771429"/>
        </a:xfrm>
        <a:prstGeom xmlns:a="http://schemas.openxmlformats.org/drawingml/2006/main" prst="rect">
          <a:avLst/>
        </a:prstGeom>
      </cdr:spPr>
    </cdr:pic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224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4266B775-9038-49F0-9101-575B44C7F674}">
  <we:reference id="wa104379177" version="1.0.0.1" store="en-US" storeType="OMEX"/>
  <we:alternateReferences>
    <we:reference id="wa104379177" version="1.0.0.1" store="wa104379177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9B26FD-2966-4332-B022-1D7A2CA89E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528</TotalTime>
  <Pages>8</Pages>
  <Words>1772</Words>
  <Characters>10106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11855</CharactersWithSpaces>
  <SharedDoc>false</SharedDoc>
  <HLinks>
    <vt:vector size="126" baseType="variant">
      <vt:variant>
        <vt:i4>5373972</vt:i4>
      </vt:variant>
      <vt:variant>
        <vt:i4>117</vt:i4>
      </vt:variant>
      <vt:variant>
        <vt:i4>0</vt:i4>
      </vt:variant>
      <vt:variant>
        <vt:i4>5</vt:i4>
      </vt:variant>
      <vt:variant>
        <vt:lpwstr>http://eur-lex.europa.eu/LexUriServ/LexUriServ.do?uri=OJ:L:2013:004:0034:0035:EN:PDF</vt:lpwstr>
      </vt:variant>
      <vt:variant>
        <vt:lpwstr/>
      </vt:variant>
      <vt:variant>
        <vt:i4>5373971</vt:i4>
      </vt:variant>
      <vt:variant>
        <vt:i4>114</vt:i4>
      </vt:variant>
      <vt:variant>
        <vt:i4>0</vt:i4>
      </vt:variant>
      <vt:variant>
        <vt:i4>5</vt:i4>
      </vt:variant>
      <vt:variant>
        <vt:lpwstr>http://eur-lex.europa.eu/LexUriServ/LexUriServ.do?uri=OJ:L:2009:309:0051:0070:EN:PDF</vt:lpwstr>
      </vt:variant>
      <vt:variant>
        <vt:lpwstr/>
      </vt:variant>
      <vt:variant>
        <vt:i4>5963794</vt:i4>
      </vt:variant>
      <vt:variant>
        <vt:i4>111</vt:i4>
      </vt:variant>
      <vt:variant>
        <vt:i4>0</vt:i4>
      </vt:variant>
      <vt:variant>
        <vt:i4>5</vt:i4>
      </vt:variant>
      <vt:variant>
        <vt:lpwstr>http://eur-lex.europa.eu/LexUriServ/LexUriServ.do?uri=OJ:L:2009:199:0006:0006:EN:PDF</vt:lpwstr>
      </vt:variant>
      <vt:variant>
        <vt:lpwstr/>
      </vt:variant>
      <vt:variant>
        <vt:i4>1507380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_Toc371074132</vt:lpwstr>
      </vt:variant>
      <vt:variant>
        <vt:i4>1507380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_Toc371074131</vt:lpwstr>
      </vt:variant>
      <vt:variant>
        <vt:i4>1507380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_Toc371074130</vt:lpwstr>
      </vt:variant>
      <vt:variant>
        <vt:i4>1441844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_Toc371074129</vt:lpwstr>
      </vt:variant>
      <vt:variant>
        <vt:i4>1441844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_Toc371074128</vt:lpwstr>
      </vt:variant>
      <vt:variant>
        <vt:i4>1441844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_Toc371074127</vt:lpwstr>
      </vt:variant>
      <vt:variant>
        <vt:i4>1441844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_Toc371074126</vt:lpwstr>
      </vt:variant>
      <vt:variant>
        <vt:i4>1441844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_Toc371074125</vt:lpwstr>
      </vt:variant>
      <vt:variant>
        <vt:i4>1441844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_Toc371074124</vt:lpwstr>
      </vt:variant>
      <vt:variant>
        <vt:i4>1441844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_Toc371074123</vt:lpwstr>
      </vt:variant>
      <vt:variant>
        <vt:i4>1441844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_Toc371074122</vt:lpwstr>
      </vt:variant>
      <vt:variant>
        <vt:i4>1441844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_Toc371074121</vt:lpwstr>
      </vt:variant>
      <vt:variant>
        <vt:i4>1441844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_Toc371074120</vt:lpwstr>
      </vt:variant>
      <vt:variant>
        <vt:i4>1376308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_Toc371074119</vt:lpwstr>
      </vt:variant>
      <vt:variant>
        <vt:i4>1376308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_Toc371074118</vt:lpwstr>
      </vt:variant>
      <vt:variant>
        <vt:i4>1376308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_Toc371074117</vt:lpwstr>
      </vt:variant>
      <vt:variant>
        <vt:i4>1376308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_Toc371074116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_Toc371074115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Keleman</dc:creator>
  <cp:keywords/>
  <dc:description/>
  <cp:lastModifiedBy>Vanja Ciric</cp:lastModifiedBy>
  <cp:revision>13</cp:revision>
  <cp:lastPrinted>2023-04-03T10:32:00Z</cp:lastPrinted>
  <dcterms:created xsi:type="dcterms:W3CDTF">2024-08-15T12:47:00Z</dcterms:created>
  <dcterms:modified xsi:type="dcterms:W3CDTF">2026-08-20T12:33:00Z</dcterms:modified>
</cp:coreProperties>
</file>